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DAD" w:rsidRPr="001708BE" w:rsidRDefault="00F365A8" w:rsidP="00F365A8">
      <w:pPr>
        <w:jc w:val="center"/>
        <w:rPr>
          <w:rFonts w:ascii="Times New Roman" w:hAnsi="Times New Roman" w:cs="Times New Roman"/>
          <w:b/>
          <w:sz w:val="24"/>
          <w:szCs w:val="24"/>
        </w:rPr>
      </w:pPr>
      <w:bookmarkStart w:id="0" w:name="_GoBack"/>
      <w:bookmarkEnd w:id="0"/>
      <w:r w:rsidRPr="001708BE">
        <w:rPr>
          <w:rFonts w:ascii="Times New Roman" w:hAnsi="Times New Roman" w:cs="Times New Roman"/>
          <w:b/>
          <w:sz w:val="24"/>
          <w:szCs w:val="24"/>
        </w:rPr>
        <w:t>Sample Student Growth Goals</w:t>
      </w:r>
      <w:r w:rsidR="007E4DAD" w:rsidRPr="001708BE">
        <w:rPr>
          <w:rFonts w:ascii="Times New Roman" w:hAnsi="Times New Roman" w:cs="Times New Roman"/>
          <w:b/>
          <w:sz w:val="24"/>
          <w:szCs w:val="24"/>
        </w:rPr>
        <w:t xml:space="preserve"> – March 2014</w:t>
      </w:r>
    </w:p>
    <w:p w:rsidR="005622C2" w:rsidRPr="001708BE" w:rsidRDefault="005622C2" w:rsidP="005622C2">
      <w:pPr>
        <w:spacing w:after="0"/>
        <w:rPr>
          <w:rFonts w:ascii="Times New Roman" w:hAnsi="Times New Roman" w:cs="Times New Roman"/>
          <w:b/>
          <w:sz w:val="20"/>
          <w:szCs w:val="20"/>
          <w:u w:val="single"/>
        </w:rPr>
      </w:pPr>
      <w:r w:rsidRPr="001708BE">
        <w:rPr>
          <w:rFonts w:ascii="Times New Roman" w:hAnsi="Times New Roman" w:cs="Times New Roman"/>
          <w:b/>
          <w:sz w:val="20"/>
          <w:szCs w:val="20"/>
          <w:u w:val="single"/>
        </w:rPr>
        <w:t>Goal Criteria</w:t>
      </w:r>
    </w:p>
    <w:tbl>
      <w:tblPr>
        <w:tblStyle w:val="TableGrid"/>
        <w:tblW w:w="0" w:type="auto"/>
        <w:shd w:val="clear" w:color="auto" w:fill="DDD9C3" w:themeFill="background2" w:themeFillShade="E6"/>
        <w:tblLook w:val="04A0" w:firstRow="1" w:lastRow="0" w:firstColumn="1" w:lastColumn="0" w:noHBand="0" w:noVBand="1"/>
      </w:tblPr>
      <w:tblGrid>
        <w:gridCol w:w="5508"/>
        <w:gridCol w:w="5508"/>
      </w:tblGrid>
      <w:tr w:rsidR="00A97B9B" w:rsidRPr="001708BE" w:rsidTr="00EC66AC">
        <w:tc>
          <w:tcPr>
            <w:tcW w:w="5508" w:type="dxa"/>
            <w:shd w:val="clear" w:color="auto" w:fill="DDD9C3" w:themeFill="background2" w:themeFillShade="E6"/>
          </w:tcPr>
          <w:p w:rsidR="00A97B9B" w:rsidRPr="001708BE" w:rsidRDefault="005622C2" w:rsidP="00A97B9B">
            <w:pPr>
              <w:jc w:val="center"/>
              <w:rPr>
                <w:rFonts w:ascii="Times New Roman" w:hAnsi="Times New Roman" w:cs="Times New Roman"/>
                <w:b/>
                <w:i/>
                <w:sz w:val="20"/>
                <w:szCs w:val="20"/>
              </w:rPr>
            </w:pPr>
            <w:r w:rsidRPr="001708BE">
              <w:rPr>
                <w:rFonts w:ascii="Times New Roman" w:hAnsi="Times New Roman" w:cs="Times New Roman"/>
                <w:b/>
                <w:i/>
                <w:sz w:val="20"/>
                <w:szCs w:val="20"/>
              </w:rPr>
              <w:t>From CEP</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sz w:val="20"/>
                <w:szCs w:val="20"/>
              </w:rPr>
              <w:t xml:space="preserve">The goal </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sz w:val="20"/>
                <w:szCs w:val="20"/>
              </w:rPr>
              <w:t xml:space="preserve">-Is congruent with Kentucky Core Academic Standards appropriate for the grade level and content area for which it was developed. </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sz w:val="20"/>
                <w:szCs w:val="20"/>
              </w:rPr>
              <w:t xml:space="preserve">-Represents or encompasses an enduring skill, process or concept that students are expected to master by taking a particular course (or courses) in school. </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sz w:val="20"/>
                <w:szCs w:val="20"/>
              </w:rPr>
              <w:t xml:space="preserve">-Will allow high and low achieving student to adequately demonstrate their knowledge. </w:t>
            </w:r>
          </w:p>
          <w:p w:rsidR="00A97B9B" w:rsidRPr="001708BE" w:rsidRDefault="00A97B9B" w:rsidP="00637FD0">
            <w:pPr>
              <w:rPr>
                <w:rFonts w:ascii="Times New Roman" w:hAnsi="Times New Roman" w:cs="Times New Roman"/>
                <w:b/>
                <w:i/>
                <w:sz w:val="20"/>
                <w:szCs w:val="20"/>
              </w:rPr>
            </w:pPr>
            <w:r w:rsidRPr="001708BE">
              <w:rPr>
                <w:rFonts w:ascii="Times New Roman" w:hAnsi="Times New Roman" w:cs="Times New Roman"/>
                <w:sz w:val="20"/>
                <w:szCs w:val="20"/>
              </w:rPr>
              <w:t>-provides access and opportunity for all students, including students with disabilities, ELLs, and gifted/talented students.</w:t>
            </w:r>
            <w:r w:rsidRPr="001708BE">
              <w:rPr>
                <w:rFonts w:ascii="Times New Roman" w:hAnsi="Times New Roman" w:cs="Times New Roman"/>
                <w:b/>
                <w:i/>
                <w:sz w:val="20"/>
                <w:szCs w:val="20"/>
              </w:rPr>
              <w:t xml:space="preserve"> </w:t>
            </w:r>
          </w:p>
        </w:tc>
        <w:tc>
          <w:tcPr>
            <w:tcW w:w="5508" w:type="dxa"/>
            <w:shd w:val="clear" w:color="auto" w:fill="DDD9C3" w:themeFill="background2" w:themeFillShade="E6"/>
          </w:tcPr>
          <w:p w:rsidR="00A97B9B" w:rsidRPr="001708BE" w:rsidRDefault="00A97B9B" w:rsidP="00A97B9B">
            <w:pPr>
              <w:jc w:val="center"/>
              <w:rPr>
                <w:rFonts w:ascii="Times New Roman" w:hAnsi="Times New Roman" w:cs="Times New Roman"/>
                <w:b/>
                <w:i/>
                <w:sz w:val="20"/>
                <w:szCs w:val="20"/>
              </w:rPr>
            </w:pPr>
            <w:r w:rsidRPr="001708BE">
              <w:rPr>
                <w:rFonts w:ascii="Times New Roman" w:hAnsi="Times New Roman" w:cs="Times New Roman"/>
                <w:b/>
                <w:i/>
                <w:sz w:val="20"/>
                <w:szCs w:val="20"/>
              </w:rPr>
              <w:t xml:space="preserve">SMART </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b/>
                <w:i/>
                <w:sz w:val="20"/>
                <w:szCs w:val="20"/>
              </w:rPr>
              <w:t>Specific</w:t>
            </w:r>
            <w:r w:rsidRPr="001708BE">
              <w:rPr>
                <w:rFonts w:ascii="Times New Roman" w:hAnsi="Times New Roman" w:cs="Times New Roman"/>
                <w:sz w:val="20"/>
                <w:szCs w:val="20"/>
              </w:rPr>
              <w:t xml:space="preserve"> – the goal is focused on a specific area of student need within the content.</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b/>
                <w:i/>
                <w:sz w:val="20"/>
                <w:szCs w:val="20"/>
              </w:rPr>
              <w:t>Measurable</w:t>
            </w:r>
            <w:r w:rsidRPr="001708BE">
              <w:rPr>
                <w:rFonts w:ascii="Times New Roman" w:hAnsi="Times New Roman" w:cs="Times New Roman"/>
                <w:sz w:val="20"/>
                <w:szCs w:val="20"/>
              </w:rPr>
              <w:t xml:space="preserve"> – the goal will be assessed using an appropriate instrument.</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b/>
                <w:i/>
                <w:sz w:val="20"/>
                <w:szCs w:val="20"/>
              </w:rPr>
              <w:t>Appropriate</w:t>
            </w:r>
            <w:r w:rsidRPr="001708BE">
              <w:rPr>
                <w:rFonts w:ascii="Times New Roman" w:hAnsi="Times New Roman" w:cs="Times New Roman"/>
                <w:sz w:val="20"/>
                <w:szCs w:val="20"/>
              </w:rPr>
              <w:t xml:space="preserve"> – the goal is standards-based and directly related to the responsibilities of the teacher.</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b/>
                <w:i/>
                <w:sz w:val="20"/>
                <w:szCs w:val="20"/>
              </w:rPr>
              <w:t>Realistic</w:t>
            </w:r>
            <w:r w:rsidRPr="001708BE">
              <w:rPr>
                <w:rFonts w:ascii="Times New Roman" w:hAnsi="Times New Roman" w:cs="Times New Roman"/>
                <w:sz w:val="20"/>
                <w:szCs w:val="20"/>
              </w:rPr>
              <w:t xml:space="preserve"> – the goal is doable, while rigorous, stretching the outer bounds of what is attainable.</w:t>
            </w:r>
          </w:p>
          <w:p w:rsidR="00A97B9B" w:rsidRPr="001708BE" w:rsidRDefault="00A97B9B" w:rsidP="00A97B9B">
            <w:pPr>
              <w:rPr>
                <w:rFonts w:ascii="Times New Roman" w:hAnsi="Times New Roman" w:cs="Times New Roman"/>
                <w:sz w:val="20"/>
                <w:szCs w:val="20"/>
              </w:rPr>
            </w:pPr>
            <w:r w:rsidRPr="001708BE">
              <w:rPr>
                <w:rFonts w:ascii="Times New Roman" w:hAnsi="Times New Roman" w:cs="Times New Roman"/>
                <w:b/>
                <w:i/>
                <w:sz w:val="20"/>
                <w:szCs w:val="20"/>
              </w:rPr>
              <w:t>Time-bound</w:t>
            </w:r>
            <w:r w:rsidRPr="001708BE">
              <w:rPr>
                <w:rFonts w:ascii="Times New Roman" w:hAnsi="Times New Roman" w:cs="Times New Roman"/>
                <w:sz w:val="20"/>
                <w:szCs w:val="20"/>
              </w:rPr>
              <w:t xml:space="preserve"> – the goal contained to a simple school year/course.</w:t>
            </w:r>
          </w:p>
          <w:p w:rsidR="00A97B9B" w:rsidRPr="001708BE" w:rsidRDefault="00A97B9B" w:rsidP="00A97B9B">
            <w:pPr>
              <w:rPr>
                <w:rFonts w:ascii="Times New Roman" w:hAnsi="Times New Roman" w:cs="Times New Roman"/>
                <w:i/>
                <w:sz w:val="20"/>
                <w:szCs w:val="20"/>
              </w:rPr>
            </w:pPr>
            <w:r w:rsidRPr="001708BE">
              <w:rPr>
                <w:rFonts w:ascii="Times New Roman" w:hAnsi="Times New Roman" w:cs="Times New Roman"/>
                <w:i/>
                <w:sz w:val="20"/>
                <w:szCs w:val="20"/>
              </w:rPr>
              <w:t>*Note that analysis of pre-assessment data is needed to truly determine if the goal is SMART.</w:t>
            </w:r>
          </w:p>
        </w:tc>
      </w:tr>
    </w:tbl>
    <w:p w:rsidR="00E62FC3" w:rsidRPr="001708BE" w:rsidRDefault="00637FD0" w:rsidP="00637FD0">
      <w:pPr>
        <w:spacing w:after="0"/>
        <w:rPr>
          <w:rFonts w:ascii="Times New Roman" w:hAnsi="Times New Roman" w:cs="Times New Roman"/>
          <w:sz w:val="20"/>
          <w:szCs w:val="20"/>
        </w:rPr>
      </w:pPr>
      <w:r w:rsidRPr="001708BE">
        <w:rPr>
          <w:rFonts w:ascii="Times New Roman" w:hAnsi="Times New Roman" w:cs="Times New Roman"/>
          <w:sz w:val="20"/>
          <w:szCs w:val="20"/>
        </w:rPr>
        <w:t xml:space="preserve"> </w:t>
      </w:r>
    </w:p>
    <w:tbl>
      <w:tblPr>
        <w:tblStyle w:val="TableGrid"/>
        <w:tblW w:w="11040" w:type="dxa"/>
        <w:tblLook w:val="04A0" w:firstRow="1" w:lastRow="0" w:firstColumn="1" w:lastColumn="0" w:noHBand="0" w:noVBand="1"/>
      </w:tblPr>
      <w:tblGrid>
        <w:gridCol w:w="5520"/>
        <w:gridCol w:w="5520"/>
      </w:tblGrid>
      <w:tr w:rsidR="00A97B9B" w:rsidRPr="001708BE" w:rsidTr="007F3CCC">
        <w:trPr>
          <w:trHeight w:val="212"/>
        </w:trPr>
        <w:tc>
          <w:tcPr>
            <w:tcW w:w="5520" w:type="dxa"/>
          </w:tcPr>
          <w:p w:rsidR="00A97B9B" w:rsidRPr="001708BE" w:rsidRDefault="00A97B9B" w:rsidP="00A97B9B">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Science</w:t>
            </w:r>
          </w:p>
          <w:p w:rsidR="00753F5C" w:rsidRPr="001708BE" w:rsidRDefault="00272D35" w:rsidP="007F3CCC">
            <w:pPr>
              <w:pStyle w:val="NormalWeb"/>
              <w:shd w:val="clear" w:color="auto" w:fill="FFFFFF"/>
              <w:spacing w:before="0" w:beforeAutospacing="0"/>
              <w:rPr>
                <w:color w:val="000000"/>
                <w:sz w:val="20"/>
                <w:szCs w:val="20"/>
              </w:rPr>
            </w:pPr>
            <w:r w:rsidRPr="001708BE">
              <w:rPr>
                <w:rStyle w:val="Emphasis"/>
                <w:i w:val="0"/>
                <w:color w:val="000000"/>
                <w:sz w:val="20"/>
                <w:szCs w:val="20"/>
              </w:rPr>
              <w:t>During this school year, all of my 8</w:t>
            </w:r>
            <w:r w:rsidRPr="001708BE">
              <w:rPr>
                <w:rStyle w:val="Emphasis"/>
                <w:i w:val="0"/>
                <w:color w:val="000000"/>
                <w:sz w:val="20"/>
                <w:szCs w:val="20"/>
                <w:vertAlign w:val="superscript"/>
              </w:rPr>
              <w:t>th</w:t>
            </w:r>
            <w:r w:rsidRPr="001708BE">
              <w:rPr>
                <w:rStyle w:val="Emphasis"/>
                <w:i w:val="0"/>
                <w:color w:val="000000"/>
                <w:sz w:val="20"/>
                <w:szCs w:val="20"/>
              </w:rPr>
              <w:t xml:space="preserve"> grade science students will grow in their ability to</w:t>
            </w:r>
            <w:r w:rsidRPr="001708BE">
              <w:rPr>
                <w:rStyle w:val="Emphasis"/>
                <w:color w:val="000000"/>
                <w:sz w:val="20"/>
                <w:szCs w:val="20"/>
              </w:rPr>
              <w:t xml:space="preserve"> </w:t>
            </w:r>
            <w:r w:rsidRPr="001708BE">
              <w:rPr>
                <w:color w:val="000000"/>
                <w:sz w:val="20"/>
                <w:szCs w:val="20"/>
              </w:rPr>
              <w:t>use models to explain, predict, and investigate the natural and designed world, including identifying the limitations of the models</w:t>
            </w:r>
            <w:r w:rsidRPr="001708BE">
              <w:rPr>
                <w:rStyle w:val="Emphasis"/>
                <w:color w:val="000000"/>
                <w:sz w:val="20"/>
                <w:szCs w:val="20"/>
              </w:rPr>
              <w:t>.</w:t>
            </w:r>
            <w:r w:rsidRPr="001708BE">
              <w:rPr>
                <w:rStyle w:val="Emphasis"/>
                <w:i w:val="0"/>
                <w:color w:val="000000"/>
                <w:sz w:val="20"/>
                <w:szCs w:val="20"/>
              </w:rPr>
              <w:t xml:space="preserve"> Based upon the Grades 6-8 Using Models Analytic Rubric, all students will improve in each of the scoring elements by at least one performance level as demonstrated on the district approved performance task. Furthermore, 80% of students will score proficient on the district approved performance task as indicated by the rubric. </w:t>
            </w:r>
          </w:p>
        </w:tc>
        <w:tc>
          <w:tcPr>
            <w:tcW w:w="5520" w:type="dxa"/>
          </w:tcPr>
          <w:p w:rsidR="00753F5C" w:rsidRPr="001708BE" w:rsidRDefault="00A97B9B" w:rsidP="0092534F">
            <w:pPr>
              <w:jc w:val="center"/>
              <w:rPr>
                <w:rFonts w:ascii="Times New Roman" w:hAnsi="Times New Roman" w:cs="Times New Roman"/>
                <w:bCs/>
                <w:color w:val="FF0000"/>
                <w:sz w:val="20"/>
                <w:szCs w:val="20"/>
              </w:rPr>
            </w:pPr>
            <w:r w:rsidRPr="001708BE">
              <w:rPr>
                <w:rFonts w:ascii="Times New Roman" w:hAnsi="Times New Roman" w:cs="Times New Roman"/>
                <w:b/>
                <w:sz w:val="20"/>
                <w:szCs w:val="20"/>
                <w:u w:val="single"/>
              </w:rPr>
              <w:t>Health and PE</w:t>
            </w:r>
          </w:p>
          <w:p w:rsidR="00941F3B" w:rsidRPr="001708BE" w:rsidRDefault="007B0E98" w:rsidP="00847513">
            <w:pPr>
              <w:rPr>
                <w:rFonts w:ascii="Times New Roman" w:hAnsi="Times New Roman" w:cs="Times New Roman"/>
                <w:sz w:val="20"/>
                <w:szCs w:val="20"/>
              </w:rPr>
            </w:pPr>
            <w:r w:rsidRPr="001708BE">
              <w:rPr>
                <w:rFonts w:ascii="Times New Roman" w:hAnsi="Times New Roman" w:cs="Times New Roman"/>
                <w:sz w:val="20"/>
                <w:szCs w:val="20"/>
              </w:rPr>
              <w:t>During the 8</w:t>
            </w:r>
            <w:r w:rsidRPr="001708BE">
              <w:rPr>
                <w:rFonts w:ascii="Times New Roman" w:hAnsi="Times New Roman" w:cs="Times New Roman"/>
                <w:sz w:val="20"/>
                <w:szCs w:val="20"/>
                <w:vertAlign w:val="superscript"/>
              </w:rPr>
              <w:t>th</w:t>
            </w:r>
            <w:r w:rsidRPr="001708BE">
              <w:rPr>
                <w:rFonts w:ascii="Times New Roman" w:hAnsi="Times New Roman" w:cs="Times New Roman"/>
                <w:sz w:val="20"/>
                <w:szCs w:val="20"/>
              </w:rPr>
              <w:t xml:space="preserve"> grade 9 weeks course, all students will grow in their ability to analyze the influence of family, peers, culture, media, technology, and other factors on health behavior. Using a standards-based 4 point rubric created by the District Health/PE Vertical Team, students’ current level of understanding will be determined with a constructed response performance task on how these factors affect behavior. Applying the same rubric to the post assessment, students will be given a performance task in which they will be asked to identify and explain how these factors influence health behaviors. Each student will improve by moving one level on the rubric.  Furthermore, 80% of students will score Meets Expectations (Proficient) on the rubric.</w:t>
            </w:r>
          </w:p>
        </w:tc>
      </w:tr>
      <w:tr w:rsidR="00A97B9B" w:rsidRPr="001708BE" w:rsidTr="007F3CCC">
        <w:trPr>
          <w:trHeight w:val="212"/>
        </w:trPr>
        <w:tc>
          <w:tcPr>
            <w:tcW w:w="5520" w:type="dxa"/>
          </w:tcPr>
          <w:p w:rsidR="00A97B9B" w:rsidRPr="001708BE" w:rsidRDefault="00A97B9B" w:rsidP="00A97B9B">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French II</w:t>
            </w:r>
          </w:p>
          <w:p w:rsidR="004C7569" w:rsidRPr="001708BE" w:rsidRDefault="005D2090" w:rsidP="005D2090">
            <w:pPr>
              <w:rPr>
                <w:rFonts w:ascii="Times New Roman" w:hAnsi="Times New Roman" w:cs="Times New Roman"/>
                <w:iCs/>
                <w:sz w:val="20"/>
                <w:szCs w:val="20"/>
              </w:rPr>
            </w:pPr>
            <w:r w:rsidRPr="001708BE">
              <w:rPr>
                <w:rFonts w:ascii="Times New Roman" w:hAnsi="Times New Roman" w:cs="Times New Roman"/>
                <w:iCs/>
                <w:sz w:val="20"/>
                <w:szCs w:val="20"/>
              </w:rPr>
              <w:t>During this school year all of the students in my French II classes will improve their linguistic competency performance.  Students will move at least one performance level in: interpretive listening, interpersonal speaking, interpretive reading and interpersonal writing based on the KY World Language Standards rubric. At least 70% of my students will meet or exceed the Intermediate-Low competency level for at least two modes of communication, as measured by the KY WL Standards rubric.</w:t>
            </w:r>
          </w:p>
        </w:tc>
        <w:tc>
          <w:tcPr>
            <w:tcW w:w="5520" w:type="dxa"/>
          </w:tcPr>
          <w:p w:rsidR="00A97B9B" w:rsidRPr="001708BE" w:rsidRDefault="00A97B9B" w:rsidP="00A97B9B">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Social Studies</w:t>
            </w:r>
          </w:p>
          <w:p w:rsidR="00A97B9B" w:rsidRPr="001708BE" w:rsidRDefault="00A97B9B" w:rsidP="00637FD0">
            <w:pPr>
              <w:rPr>
                <w:rFonts w:ascii="Times New Roman" w:hAnsi="Times New Roman" w:cs="Times New Roman"/>
                <w:sz w:val="20"/>
                <w:szCs w:val="20"/>
              </w:rPr>
            </w:pPr>
            <w:r w:rsidRPr="001708BE">
              <w:rPr>
                <w:rFonts w:ascii="Times New Roman" w:hAnsi="Times New Roman" w:cs="Times New Roman"/>
                <w:sz w:val="20"/>
                <w:szCs w:val="20"/>
              </w:rPr>
              <w:t xml:space="preserve">For the current school year, all of my students will make measurable progress in historical argumentation and appropriate use of relevant historical evidence.  All students will move up at least 1 level and 75% of students will achieve at the 3 or higher level on the reading/research and development areas of the LDC Argumentation Rubric.  </w:t>
            </w:r>
          </w:p>
        </w:tc>
      </w:tr>
      <w:tr w:rsidR="009C717B" w:rsidRPr="001708BE" w:rsidTr="009C717B">
        <w:trPr>
          <w:trHeight w:val="1632"/>
        </w:trPr>
        <w:tc>
          <w:tcPr>
            <w:tcW w:w="5520" w:type="dxa"/>
            <w:vMerge w:val="restart"/>
          </w:tcPr>
          <w:p w:rsidR="009C717B" w:rsidRPr="001708BE" w:rsidRDefault="009C717B" w:rsidP="00A97B9B">
            <w:pPr>
              <w:jc w:val="center"/>
              <w:rPr>
                <w:rFonts w:ascii="Times New Roman" w:hAnsi="Times New Roman" w:cs="Times New Roman"/>
                <w:b/>
                <w:bCs/>
                <w:sz w:val="20"/>
                <w:szCs w:val="20"/>
                <w:u w:val="single"/>
              </w:rPr>
            </w:pPr>
            <w:r w:rsidRPr="001708BE">
              <w:rPr>
                <w:rFonts w:ascii="Times New Roman" w:hAnsi="Times New Roman" w:cs="Times New Roman"/>
                <w:b/>
                <w:bCs/>
                <w:sz w:val="20"/>
                <w:szCs w:val="20"/>
                <w:u w:val="single"/>
              </w:rPr>
              <w:t>LDC Writing - Multiple Content Areas</w:t>
            </w:r>
          </w:p>
          <w:p w:rsidR="009C717B" w:rsidRPr="001708BE" w:rsidRDefault="009C717B" w:rsidP="001708BE">
            <w:pPr>
              <w:pStyle w:val="NormalWeb"/>
              <w:spacing w:before="0" w:beforeAutospacing="0" w:after="0" w:afterAutospacing="0"/>
              <w:rPr>
                <w:sz w:val="20"/>
                <w:szCs w:val="20"/>
              </w:rPr>
            </w:pPr>
            <w:r w:rsidRPr="001708BE">
              <w:rPr>
                <w:rFonts w:eastAsiaTheme="minorEastAsia"/>
                <w:color w:val="000000" w:themeColor="text1"/>
                <w:kern w:val="24"/>
                <w:sz w:val="20"/>
                <w:szCs w:val="20"/>
              </w:rPr>
              <w:t>For the 2012-2013 school year, my students will make measurable progress in writing arguments to support claims.  On the District 8</w:t>
            </w:r>
            <w:r w:rsidRPr="001708BE">
              <w:rPr>
                <w:rFonts w:eastAsiaTheme="minorEastAsia"/>
                <w:color w:val="000000" w:themeColor="text1"/>
                <w:kern w:val="24"/>
                <w:sz w:val="20"/>
                <w:szCs w:val="20"/>
                <w:vertAlign w:val="superscript"/>
              </w:rPr>
              <w:t>th</w:t>
            </w:r>
            <w:r w:rsidRPr="001708BE">
              <w:rPr>
                <w:rFonts w:eastAsiaTheme="minorEastAsia"/>
                <w:color w:val="000000" w:themeColor="text1"/>
                <w:kern w:val="24"/>
                <w:sz w:val="20"/>
                <w:szCs w:val="20"/>
              </w:rPr>
              <w:t xml:space="preserve"> Grade Writing Assessment each student will improve by at least one performance level in three or more scoring elements of the LDC argumentation rubric. 80% of my students will score an average of a 3 or higher on a summative rating of the LDC argumentation rubric.</w:t>
            </w:r>
          </w:p>
          <w:p w:rsidR="009C717B" w:rsidRPr="001708BE" w:rsidRDefault="009C717B" w:rsidP="00637FD0">
            <w:pPr>
              <w:rPr>
                <w:rFonts w:ascii="Times New Roman" w:hAnsi="Times New Roman" w:cs="Times New Roman"/>
                <w:sz w:val="20"/>
                <w:szCs w:val="20"/>
              </w:rPr>
            </w:pPr>
          </w:p>
        </w:tc>
        <w:tc>
          <w:tcPr>
            <w:tcW w:w="5520" w:type="dxa"/>
          </w:tcPr>
          <w:p w:rsidR="009C717B" w:rsidRPr="001708BE" w:rsidRDefault="009C717B" w:rsidP="00A97B9B">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Elementary</w:t>
            </w:r>
          </w:p>
          <w:p w:rsidR="009C717B" w:rsidRPr="001708BE" w:rsidRDefault="009C717B" w:rsidP="00637FD0">
            <w:pPr>
              <w:rPr>
                <w:rFonts w:ascii="Times New Roman" w:hAnsi="Times New Roman" w:cs="Times New Roman"/>
                <w:bCs/>
                <w:sz w:val="20"/>
                <w:szCs w:val="20"/>
              </w:rPr>
            </w:pPr>
            <w:r w:rsidRPr="001708BE">
              <w:rPr>
                <w:rFonts w:ascii="Times New Roman" w:hAnsi="Times New Roman" w:cs="Times New Roman"/>
                <w:bCs/>
                <w:sz w:val="20"/>
                <w:szCs w:val="20"/>
              </w:rPr>
              <w:t>By the end of the 2013-14 school year, all of my 4</w:t>
            </w:r>
            <w:r w:rsidRPr="001708BE">
              <w:rPr>
                <w:rFonts w:ascii="Times New Roman" w:hAnsi="Times New Roman" w:cs="Times New Roman"/>
                <w:bCs/>
                <w:sz w:val="20"/>
                <w:szCs w:val="20"/>
                <w:vertAlign w:val="superscript"/>
              </w:rPr>
              <w:t>th</w:t>
            </w:r>
            <w:r w:rsidRPr="001708BE">
              <w:rPr>
                <w:rFonts w:ascii="Times New Roman" w:hAnsi="Times New Roman" w:cs="Times New Roman"/>
                <w:bCs/>
                <w:sz w:val="20"/>
                <w:szCs w:val="20"/>
              </w:rPr>
              <w:t xml:space="preserve"> grade students (100%) will show growth in summarizing key ideas and details in what they read. Each student will improve by 2 or more levels on the rubric developed by my PLC team for summarization. In addition, 90% of students will score Proficient or above on the rubric by the end of the year. </w:t>
            </w:r>
          </w:p>
          <w:p w:rsidR="009C717B" w:rsidRPr="001708BE" w:rsidRDefault="009C717B" w:rsidP="00637FD0">
            <w:pPr>
              <w:rPr>
                <w:rFonts w:ascii="Times New Roman" w:hAnsi="Times New Roman" w:cs="Times New Roman"/>
                <w:bCs/>
                <w:sz w:val="20"/>
                <w:szCs w:val="20"/>
              </w:rPr>
            </w:pPr>
          </w:p>
        </w:tc>
      </w:tr>
      <w:tr w:rsidR="009C717B" w:rsidRPr="001708BE" w:rsidTr="009C717B">
        <w:trPr>
          <w:trHeight w:val="1403"/>
        </w:trPr>
        <w:tc>
          <w:tcPr>
            <w:tcW w:w="5520" w:type="dxa"/>
            <w:vMerge/>
          </w:tcPr>
          <w:p w:rsidR="009C717B" w:rsidRPr="001708BE" w:rsidRDefault="009C717B" w:rsidP="00A97B9B">
            <w:pPr>
              <w:jc w:val="center"/>
              <w:rPr>
                <w:rFonts w:ascii="Times New Roman" w:hAnsi="Times New Roman" w:cs="Times New Roman"/>
                <w:b/>
                <w:bCs/>
                <w:sz w:val="20"/>
                <w:szCs w:val="20"/>
                <w:u w:val="single"/>
              </w:rPr>
            </w:pPr>
          </w:p>
        </w:tc>
        <w:tc>
          <w:tcPr>
            <w:tcW w:w="5520" w:type="dxa"/>
          </w:tcPr>
          <w:p w:rsidR="009C717B" w:rsidRPr="001708BE" w:rsidRDefault="009C717B" w:rsidP="009C717B">
            <w:pPr>
              <w:rPr>
                <w:rFonts w:ascii="Times New Roman" w:hAnsi="Times New Roman" w:cs="Times New Roman"/>
                <w:b/>
                <w:sz w:val="20"/>
                <w:szCs w:val="20"/>
                <w:u w:val="single"/>
              </w:rPr>
            </w:pPr>
            <w:r w:rsidRPr="001708BE">
              <w:rPr>
                <w:rFonts w:ascii="Times New Roman" w:hAnsi="Times New Roman" w:cs="Times New Roman"/>
                <w:bCs/>
                <w:sz w:val="20"/>
                <w:szCs w:val="20"/>
              </w:rPr>
              <w:t>By the end of the 2014-2015 school year, my 3</w:t>
            </w:r>
            <w:r w:rsidRPr="001708BE">
              <w:rPr>
                <w:rFonts w:ascii="Times New Roman" w:hAnsi="Times New Roman" w:cs="Times New Roman"/>
                <w:bCs/>
                <w:sz w:val="20"/>
                <w:szCs w:val="20"/>
                <w:vertAlign w:val="superscript"/>
              </w:rPr>
              <w:t>rd</w:t>
            </w:r>
            <w:r w:rsidRPr="001708BE">
              <w:rPr>
                <w:rFonts w:ascii="Times New Roman" w:hAnsi="Times New Roman" w:cs="Times New Roman"/>
                <w:bCs/>
                <w:sz w:val="20"/>
                <w:szCs w:val="20"/>
              </w:rPr>
              <w:t xml:space="preserve"> grade students will make measurable progress in reading and comprehending informational text at the high end of the grade 2-3 text complexity band.  Each student will improve by 2 or more levels on the Reading Comprehension rubric.  Furthermore, 75% of students will perform at the Proficient or Above levels on the rubric.     </w:t>
            </w:r>
          </w:p>
        </w:tc>
      </w:tr>
      <w:tr w:rsidR="00A97B9B" w:rsidRPr="001708BE" w:rsidTr="007F3CCC">
        <w:trPr>
          <w:trHeight w:val="212"/>
        </w:trPr>
        <w:tc>
          <w:tcPr>
            <w:tcW w:w="5520" w:type="dxa"/>
          </w:tcPr>
          <w:p w:rsidR="006442D5" w:rsidRPr="001708BE" w:rsidRDefault="006442D5" w:rsidP="006442D5">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t>Music</w:t>
            </w:r>
          </w:p>
          <w:p w:rsidR="00A97B9B" w:rsidRPr="001708BE" w:rsidRDefault="006442D5" w:rsidP="006442D5">
            <w:pPr>
              <w:rPr>
                <w:rFonts w:ascii="Times New Roman" w:hAnsi="Times New Roman" w:cs="Times New Roman"/>
                <w:sz w:val="20"/>
                <w:szCs w:val="20"/>
              </w:rPr>
            </w:pPr>
            <w:r w:rsidRPr="001708BE">
              <w:rPr>
                <w:rFonts w:ascii="Times New Roman" w:hAnsi="Times New Roman" w:cs="Times New Roman"/>
                <w:sz w:val="20"/>
                <w:szCs w:val="20"/>
              </w:rPr>
              <w:t>During this school year, my 5</w:t>
            </w:r>
            <w:r w:rsidRPr="001708BE">
              <w:rPr>
                <w:rFonts w:ascii="Times New Roman" w:hAnsi="Times New Roman" w:cs="Times New Roman"/>
                <w:sz w:val="20"/>
                <w:szCs w:val="20"/>
                <w:vertAlign w:val="superscript"/>
              </w:rPr>
              <w:t>th</w:t>
            </w:r>
            <w:r w:rsidRPr="001708BE">
              <w:rPr>
                <w:rFonts w:ascii="Times New Roman" w:hAnsi="Times New Roman" w:cs="Times New Roman"/>
                <w:sz w:val="20"/>
                <w:szCs w:val="20"/>
              </w:rPr>
              <w:t xml:space="preserve"> grade students in Music class will grow in their ability to read and notate music. Each student will increase by one performance level in two or more areas of the Elementary Music Assessment Rubric. 80% of students will score proficient on two or more areas of the rubric.</w:t>
            </w:r>
          </w:p>
        </w:tc>
        <w:tc>
          <w:tcPr>
            <w:tcW w:w="5520" w:type="dxa"/>
          </w:tcPr>
          <w:p w:rsidR="00A97B9B" w:rsidRPr="001708BE" w:rsidRDefault="00A97B9B" w:rsidP="0061010A">
            <w:pPr>
              <w:pStyle w:val="NormalWeb"/>
              <w:spacing w:before="0" w:beforeAutospacing="0" w:after="0" w:afterAutospacing="0"/>
              <w:jc w:val="center"/>
              <w:rPr>
                <w:sz w:val="20"/>
                <w:szCs w:val="20"/>
                <w:u w:val="single"/>
              </w:rPr>
            </w:pPr>
            <w:r w:rsidRPr="001708BE">
              <w:rPr>
                <w:b/>
                <w:bCs/>
                <w:color w:val="000000"/>
                <w:kern w:val="24"/>
                <w:sz w:val="20"/>
                <w:szCs w:val="20"/>
                <w:u w:val="single"/>
              </w:rPr>
              <w:t>Math</w:t>
            </w:r>
          </w:p>
          <w:p w:rsidR="00A97B9B" w:rsidRPr="001708BE" w:rsidRDefault="006145CA" w:rsidP="00A97B9B">
            <w:pPr>
              <w:rPr>
                <w:rFonts w:ascii="Times New Roman" w:hAnsi="Times New Roman" w:cs="Times New Roman"/>
                <w:sz w:val="20"/>
                <w:szCs w:val="20"/>
              </w:rPr>
            </w:pPr>
            <w:r w:rsidRPr="001708BE">
              <w:rPr>
                <w:rFonts w:ascii="Times New Roman" w:hAnsi="Times New Roman" w:cs="Times New Roman"/>
                <w:sz w:val="20"/>
                <w:szCs w:val="20"/>
              </w:rPr>
              <w:t xml:space="preserve">During this school year, my </w:t>
            </w:r>
            <w:r w:rsidR="00912506" w:rsidRPr="001708BE">
              <w:rPr>
                <w:rFonts w:ascii="Times New Roman" w:hAnsi="Times New Roman" w:cs="Times New Roman"/>
                <w:sz w:val="20"/>
                <w:szCs w:val="20"/>
              </w:rPr>
              <w:t>7</w:t>
            </w:r>
            <w:r w:rsidR="00912506" w:rsidRPr="001708BE">
              <w:rPr>
                <w:rFonts w:ascii="Times New Roman" w:hAnsi="Times New Roman" w:cs="Times New Roman"/>
                <w:sz w:val="20"/>
                <w:szCs w:val="20"/>
                <w:vertAlign w:val="superscript"/>
              </w:rPr>
              <w:t>th</w:t>
            </w:r>
            <w:r w:rsidR="00912506" w:rsidRPr="001708BE">
              <w:rPr>
                <w:rFonts w:ascii="Times New Roman" w:hAnsi="Times New Roman" w:cs="Times New Roman"/>
                <w:sz w:val="20"/>
                <w:szCs w:val="20"/>
              </w:rPr>
              <w:t xml:space="preserve"> grade </w:t>
            </w:r>
            <w:r w:rsidRPr="001708BE">
              <w:rPr>
                <w:rFonts w:ascii="Times New Roman" w:hAnsi="Times New Roman" w:cs="Times New Roman"/>
                <w:sz w:val="20"/>
                <w:szCs w:val="20"/>
              </w:rPr>
              <w:t>students will use the 8 Math Practices to further their understanding of proportional relationships.  </w:t>
            </w:r>
            <w:r w:rsidR="00A97B9B" w:rsidRPr="001708BE">
              <w:rPr>
                <w:rFonts w:ascii="Times New Roman" w:hAnsi="Times New Roman" w:cs="Times New Roman"/>
                <w:iCs/>
                <w:sz w:val="20"/>
                <w:szCs w:val="20"/>
              </w:rPr>
              <w:t>This will be demonstrated by growth by at least one level on the rubric (from the repeated common assessments) developed by the district Math PLC.   </w:t>
            </w:r>
            <w:r w:rsidR="00A97B9B" w:rsidRPr="001708BE">
              <w:rPr>
                <w:rFonts w:ascii="Times New Roman" w:hAnsi="Times New Roman" w:cs="Times New Roman"/>
                <w:sz w:val="20"/>
                <w:szCs w:val="20"/>
              </w:rPr>
              <w:t>Furthermore, 70% of my students will show mastery by reaching level 4 or higher on the rubric. </w:t>
            </w:r>
          </w:p>
          <w:p w:rsidR="006145CA" w:rsidRPr="001708BE" w:rsidRDefault="006145CA" w:rsidP="00A97B9B">
            <w:pPr>
              <w:rPr>
                <w:rFonts w:ascii="Times New Roman" w:hAnsi="Times New Roman" w:cs="Times New Roman"/>
                <w:sz w:val="20"/>
                <w:szCs w:val="20"/>
              </w:rPr>
            </w:pPr>
          </w:p>
        </w:tc>
      </w:tr>
      <w:tr w:rsidR="00A97B9B" w:rsidRPr="001708BE" w:rsidTr="007F3CCC">
        <w:trPr>
          <w:trHeight w:val="212"/>
        </w:trPr>
        <w:tc>
          <w:tcPr>
            <w:tcW w:w="5520" w:type="dxa"/>
          </w:tcPr>
          <w:p w:rsidR="00A97B9B" w:rsidRPr="001708BE" w:rsidRDefault="00A97B9B" w:rsidP="00A97B9B">
            <w:pPr>
              <w:jc w:val="center"/>
              <w:rPr>
                <w:rFonts w:ascii="Times New Roman" w:hAnsi="Times New Roman" w:cs="Times New Roman"/>
                <w:b/>
                <w:sz w:val="20"/>
                <w:szCs w:val="20"/>
                <w:u w:val="single"/>
              </w:rPr>
            </w:pPr>
            <w:r w:rsidRPr="001708BE">
              <w:rPr>
                <w:rFonts w:ascii="Times New Roman" w:hAnsi="Times New Roman" w:cs="Times New Roman"/>
                <w:b/>
                <w:sz w:val="20"/>
                <w:szCs w:val="20"/>
                <w:u w:val="single"/>
              </w:rPr>
              <w:lastRenderedPageBreak/>
              <w:t>Family Consumer Science</w:t>
            </w:r>
          </w:p>
          <w:p w:rsidR="005D2090" w:rsidRPr="001708BE" w:rsidRDefault="005D2090" w:rsidP="005D2090">
            <w:pPr>
              <w:rPr>
                <w:rFonts w:ascii="Times New Roman" w:hAnsi="Times New Roman" w:cs="Times New Roman"/>
                <w:iCs/>
                <w:sz w:val="20"/>
                <w:szCs w:val="20"/>
              </w:rPr>
            </w:pPr>
            <w:r w:rsidRPr="001708BE">
              <w:rPr>
                <w:rFonts w:ascii="Times New Roman" w:hAnsi="Times New Roman" w:cs="Times New Roman"/>
                <w:iCs/>
                <w:sz w:val="20"/>
                <w:szCs w:val="20"/>
              </w:rPr>
              <w:t xml:space="preserve">During this school year, my students in Culinary and Food Services class will grow in their understanding of food safety and sanitation. Every student will increase one performance level in all scoring elements of the district Food Safety and Sanitation Performance Task Rubric.  Growth data will be obtained using a Pre &amp; Post Performance Assessment Task at the beginning and end of the course.  Furthermore, 65% of students will demonstrate proficiency by obtaining SERVSAFE Certification. </w:t>
            </w:r>
          </w:p>
          <w:p w:rsidR="00A97B9B" w:rsidRPr="001708BE" w:rsidRDefault="00A97B9B" w:rsidP="00EC66AC">
            <w:pPr>
              <w:rPr>
                <w:rFonts w:ascii="Times New Roman" w:hAnsi="Times New Roman" w:cs="Times New Roman"/>
                <w:b/>
                <w:sz w:val="20"/>
                <w:szCs w:val="20"/>
              </w:rPr>
            </w:pPr>
          </w:p>
        </w:tc>
        <w:tc>
          <w:tcPr>
            <w:tcW w:w="5520" w:type="dxa"/>
          </w:tcPr>
          <w:p w:rsidR="001E648C" w:rsidRPr="001708BE" w:rsidRDefault="009C288B" w:rsidP="001E648C">
            <w:pPr>
              <w:jc w:val="center"/>
              <w:rPr>
                <w:rFonts w:ascii="Times New Roman" w:hAnsi="Times New Roman" w:cs="Times New Roman"/>
                <w:b/>
                <w:color w:val="000000"/>
                <w:sz w:val="20"/>
                <w:szCs w:val="20"/>
                <w:u w:val="single"/>
              </w:rPr>
            </w:pPr>
            <w:r w:rsidRPr="001708BE">
              <w:rPr>
                <w:rFonts w:ascii="Times New Roman" w:hAnsi="Times New Roman" w:cs="Times New Roman"/>
                <w:b/>
                <w:color w:val="000000"/>
                <w:sz w:val="20"/>
                <w:szCs w:val="20"/>
                <w:u w:val="single"/>
              </w:rPr>
              <w:t>Multimedia</w:t>
            </w:r>
          </w:p>
          <w:p w:rsidR="0050665E" w:rsidRPr="001708BE" w:rsidRDefault="001E648C" w:rsidP="000572AD">
            <w:pPr>
              <w:rPr>
                <w:rFonts w:ascii="Times New Roman" w:hAnsi="Times New Roman" w:cs="Times New Roman"/>
                <w:color w:val="000000"/>
                <w:sz w:val="20"/>
                <w:szCs w:val="20"/>
              </w:rPr>
            </w:pPr>
            <w:r w:rsidRPr="001708BE">
              <w:rPr>
                <w:rFonts w:ascii="Times New Roman" w:hAnsi="Times New Roman" w:cs="Times New Roman"/>
                <w:color w:val="000000"/>
                <w:sz w:val="20"/>
                <w:szCs w:val="20"/>
              </w:rPr>
              <w:t xml:space="preserve">During this school year, my </w:t>
            </w:r>
            <w:r w:rsidR="00875D85" w:rsidRPr="001708BE">
              <w:rPr>
                <w:rFonts w:ascii="Times New Roman" w:hAnsi="Times New Roman" w:cs="Times New Roman"/>
                <w:color w:val="000000"/>
                <w:sz w:val="20"/>
                <w:szCs w:val="20"/>
              </w:rPr>
              <w:t xml:space="preserve">Advanced Multimedia </w:t>
            </w:r>
            <w:r w:rsidRPr="001708BE">
              <w:rPr>
                <w:rFonts w:ascii="Times New Roman" w:hAnsi="Times New Roman" w:cs="Times New Roman"/>
                <w:color w:val="000000"/>
                <w:sz w:val="20"/>
                <w:szCs w:val="20"/>
              </w:rPr>
              <w:t xml:space="preserve">students will demonstrate </w:t>
            </w:r>
            <w:r w:rsidR="00797A8B" w:rsidRPr="001708BE">
              <w:rPr>
                <w:rFonts w:ascii="Times New Roman" w:hAnsi="Times New Roman" w:cs="Times New Roman"/>
                <w:color w:val="000000"/>
                <w:sz w:val="20"/>
                <w:szCs w:val="20"/>
              </w:rPr>
              <w:t xml:space="preserve">measurable </w:t>
            </w:r>
            <w:r w:rsidRPr="001708BE">
              <w:rPr>
                <w:rFonts w:ascii="Times New Roman" w:hAnsi="Times New Roman" w:cs="Times New Roman"/>
                <w:color w:val="000000"/>
                <w:sz w:val="20"/>
                <w:szCs w:val="20"/>
              </w:rPr>
              <w:t xml:space="preserve">growth </w:t>
            </w:r>
            <w:r w:rsidR="004221B9" w:rsidRPr="001708BE">
              <w:rPr>
                <w:rFonts w:ascii="Times New Roman" w:hAnsi="Times New Roman" w:cs="Times New Roman"/>
                <w:color w:val="000000"/>
                <w:sz w:val="20"/>
                <w:szCs w:val="20"/>
              </w:rPr>
              <w:t>in effectively communicating with digital</w:t>
            </w:r>
            <w:r w:rsidR="000C57EB" w:rsidRPr="001708BE">
              <w:rPr>
                <w:rFonts w:ascii="Times New Roman" w:hAnsi="Times New Roman" w:cs="Times New Roman"/>
                <w:color w:val="000000"/>
                <w:sz w:val="20"/>
                <w:szCs w:val="20"/>
              </w:rPr>
              <w:t xml:space="preserve"> media</w:t>
            </w:r>
            <w:r w:rsidR="004221B9" w:rsidRPr="001708BE">
              <w:rPr>
                <w:rFonts w:ascii="Times New Roman" w:hAnsi="Times New Roman" w:cs="Times New Roman"/>
                <w:color w:val="000000"/>
                <w:sz w:val="20"/>
                <w:szCs w:val="20"/>
              </w:rPr>
              <w:t xml:space="preserve"> tools by </w:t>
            </w:r>
            <w:r w:rsidRPr="001708BE">
              <w:rPr>
                <w:rFonts w:ascii="Times New Roman" w:hAnsi="Times New Roman" w:cs="Times New Roman"/>
                <w:color w:val="000000"/>
                <w:sz w:val="20"/>
                <w:szCs w:val="20"/>
              </w:rPr>
              <w:t>moving at least one performance level (3 levels: Learner, Skilled, Master) on the appropriate rubric used for the district approved Adobe Dreamweaver/Flash/Photoshop Performance Task Assessment. 70% of the students will demonstrate proficiency by obtaining an Adobe Certification in Dreamweaver, Flash or Photoshop.</w:t>
            </w:r>
          </w:p>
          <w:p w:rsidR="00617055" w:rsidRPr="001708BE" w:rsidRDefault="0050665E" w:rsidP="00797A8B">
            <w:pPr>
              <w:rPr>
                <w:rFonts w:ascii="Times New Roman" w:hAnsi="Times New Roman" w:cs="Times New Roman"/>
                <w:i/>
                <w:color w:val="000000"/>
                <w:sz w:val="20"/>
                <w:szCs w:val="20"/>
              </w:rPr>
            </w:pPr>
            <w:r w:rsidRPr="001708BE">
              <w:rPr>
                <w:rFonts w:ascii="Times New Roman" w:hAnsi="Times New Roman" w:cs="Times New Roman"/>
                <w:i/>
                <w:color w:val="000000"/>
                <w:sz w:val="20"/>
                <w:szCs w:val="20"/>
              </w:rPr>
              <w:t>*</w:t>
            </w:r>
            <w:r w:rsidR="001E648C" w:rsidRPr="001708BE">
              <w:rPr>
                <w:rFonts w:ascii="Times New Roman" w:hAnsi="Times New Roman" w:cs="Times New Roman"/>
                <w:i/>
                <w:color w:val="000000"/>
                <w:sz w:val="20"/>
                <w:szCs w:val="20"/>
              </w:rPr>
              <w:t xml:space="preserve"> </w:t>
            </w:r>
            <w:r w:rsidRPr="001708BE">
              <w:rPr>
                <w:rFonts w:ascii="Times New Roman" w:hAnsi="Times New Roman" w:cs="Times New Roman"/>
                <w:i/>
                <w:color w:val="000000"/>
                <w:sz w:val="20"/>
                <w:szCs w:val="20"/>
              </w:rPr>
              <w:t xml:space="preserve">This teacher has 80 </w:t>
            </w:r>
            <w:r w:rsidR="00797A8B" w:rsidRPr="001708BE">
              <w:rPr>
                <w:rFonts w:ascii="Times New Roman" w:hAnsi="Times New Roman" w:cs="Times New Roman"/>
                <w:i/>
                <w:color w:val="000000"/>
                <w:sz w:val="20"/>
                <w:szCs w:val="20"/>
              </w:rPr>
              <w:t xml:space="preserve">students enrolled in this course. She teaches </w:t>
            </w:r>
            <w:r w:rsidRPr="001708BE">
              <w:rPr>
                <w:rFonts w:ascii="Times New Roman" w:hAnsi="Times New Roman" w:cs="Times New Roman"/>
                <w:i/>
                <w:color w:val="000000"/>
                <w:sz w:val="20"/>
                <w:szCs w:val="20"/>
              </w:rPr>
              <w:t>Flash, Dreamweaver, or Pho</w:t>
            </w:r>
            <w:r w:rsidR="00797A8B" w:rsidRPr="001708BE">
              <w:rPr>
                <w:rFonts w:ascii="Times New Roman" w:hAnsi="Times New Roman" w:cs="Times New Roman"/>
                <w:i/>
                <w:color w:val="000000"/>
                <w:sz w:val="20"/>
                <w:szCs w:val="20"/>
              </w:rPr>
              <w:t>t</w:t>
            </w:r>
            <w:r w:rsidR="00BA0F67" w:rsidRPr="001708BE">
              <w:rPr>
                <w:rFonts w:ascii="Times New Roman" w:hAnsi="Times New Roman" w:cs="Times New Roman"/>
                <w:i/>
                <w:color w:val="000000"/>
                <w:sz w:val="20"/>
                <w:szCs w:val="20"/>
              </w:rPr>
              <w:t>oshop in the same class setting. She</w:t>
            </w:r>
            <w:r w:rsidR="00993E00" w:rsidRPr="001708BE">
              <w:rPr>
                <w:rFonts w:ascii="Times New Roman" w:hAnsi="Times New Roman" w:cs="Times New Roman"/>
                <w:i/>
                <w:color w:val="000000"/>
                <w:sz w:val="20"/>
                <w:szCs w:val="20"/>
              </w:rPr>
              <w:t xml:space="preserve"> has included all three Adobe programs in her goal. </w:t>
            </w:r>
          </w:p>
        </w:tc>
      </w:tr>
      <w:tr w:rsidR="0075004E" w:rsidRPr="001708BE" w:rsidTr="009C717B">
        <w:trPr>
          <w:trHeight w:val="3608"/>
        </w:trPr>
        <w:tc>
          <w:tcPr>
            <w:tcW w:w="5520" w:type="dxa"/>
          </w:tcPr>
          <w:p w:rsidR="003D7DFF" w:rsidRPr="008E1B69" w:rsidRDefault="003D7DFF" w:rsidP="003D7DFF">
            <w:pPr>
              <w:jc w:val="center"/>
              <w:rPr>
                <w:rFonts w:ascii="Times New Roman" w:hAnsi="Times New Roman" w:cs="Times New Roman"/>
                <w:b/>
                <w:sz w:val="20"/>
                <w:szCs w:val="20"/>
                <w:u w:val="single"/>
              </w:rPr>
            </w:pPr>
            <w:r w:rsidRPr="008E1B69">
              <w:rPr>
                <w:rFonts w:ascii="Times New Roman" w:hAnsi="Times New Roman" w:cs="Times New Roman"/>
                <w:b/>
                <w:sz w:val="20"/>
                <w:szCs w:val="20"/>
                <w:u w:val="single"/>
              </w:rPr>
              <w:t>Art</w:t>
            </w:r>
          </w:p>
          <w:p w:rsidR="003D7DFF" w:rsidRPr="001708BE" w:rsidRDefault="003D7DFF" w:rsidP="003D7DFF">
            <w:pPr>
              <w:rPr>
                <w:rFonts w:ascii="Times New Roman" w:hAnsi="Times New Roman" w:cs="Times New Roman"/>
                <w:sz w:val="20"/>
                <w:szCs w:val="20"/>
              </w:rPr>
            </w:pPr>
            <w:r w:rsidRPr="001708BE">
              <w:rPr>
                <w:rFonts w:ascii="Times New Roman" w:hAnsi="Times New Roman" w:cs="Times New Roman"/>
                <w:sz w:val="20"/>
                <w:szCs w:val="20"/>
              </w:rPr>
              <w:t>During this school year, my third grade students will develop their use of art to convey meaning and their ability to discuss their art.  The district approved 10-point rubric will be used to evaluate performance on a pre/post assessment task</w:t>
            </w:r>
            <w:r w:rsidRPr="001708BE">
              <w:rPr>
                <w:rFonts w:ascii="Times New Roman" w:hAnsi="Times New Roman" w:cs="Times New Roman"/>
                <w:sz w:val="20"/>
                <w:szCs w:val="20"/>
                <w:vertAlign w:val="superscript"/>
              </w:rPr>
              <w:t>*</w:t>
            </w:r>
            <w:r w:rsidRPr="001708BE">
              <w:rPr>
                <w:rFonts w:ascii="Times New Roman" w:hAnsi="Times New Roman" w:cs="Times New Roman"/>
                <w:sz w:val="20"/>
                <w:szCs w:val="20"/>
              </w:rPr>
              <w:t xml:space="preserve"> to determine growth.  All students will move one performance level in their ability to use art to convey meaning and in their ability to discuss their art with others.  80% of students will achieve at least an average of a 7 on the post assessment task. </w:t>
            </w:r>
          </w:p>
          <w:p w:rsidR="0075004E" w:rsidRPr="001708BE" w:rsidRDefault="003D7DFF" w:rsidP="003D7DFF">
            <w:pPr>
              <w:rPr>
                <w:rFonts w:ascii="Times New Roman" w:hAnsi="Times New Roman" w:cs="Times New Roman"/>
                <w:b/>
                <w:i/>
                <w:sz w:val="20"/>
                <w:szCs w:val="20"/>
              </w:rPr>
            </w:pPr>
            <w:r w:rsidRPr="001708BE">
              <w:rPr>
                <w:rFonts w:ascii="Times New Roman" w:hAnsi="Times New Roman" w:cs="Times New Roman"/>
                <w:i/>
                <w:sz w:val="20"/>
                <w:szCs w:val="20"/>
              </w:rPr>
              <w:t>*At the beginning of the year, students were asked to create a piece of art and discuss their choices of technique and medium selection.  An initial scoring by the teacher and student (self-assessment) were obtained using the district’s 10-point rubric. In final portfolio presentations students will show their pieces and discuss their choices of technique and medium selection with the class, one visiting artist, and the teacher. The portfolio and presentation will be scored by the visiting artist, the teacher, and students will also complete a self-assessment using the 10-point rubric.</w:t>
            </w:r>
            <w:r w:rsidR="0075004E" w:rsidRPr="001708BE">
              <w:rPr>
                <w:rFonts w:ascii="Times New Roman" w:hAnsi="Times New Roman" w:cs="Times New Roman"/>
                <w:i/>
                <w:sz w:val="20"/>
                <w:szCs w:val="20"/>
              </w:rPr>
              <w:t xml:space="preserve"> </w:t>
            </w:r>
          </w:p>
        </w:tc>
        <w:tc>
          <w:tcPr>
            <w:tcW w:w="5520" w:type="dxa"/>
          </w:tcPr>
          <w:p w:rsidR="008E1B69" w:rsidRPr="008E1B69" w:rsidRDefault="008E1B69" w:rsidP="008E1B69">
            <w:pPr>
              <w:jc w:val="center"/>
              <w:rPr>
                <w:rFonts w:ascii="Times New Roman" w:hAnsi="Times New Roman" w:cs="Times New Roman"/>
                <w:sz w:val="20"/>
                <w:szCs w:val="20"/>
                <w:u w:val="single"/>
              </w:rPr>
            </w:pPr>
            <w:r w:rsidRPr="008E1B69">
              <w:rPr>
                <w:rFonts w:ascii="Times New Roman" w:hAnsi="Times New Roman" w:cs="Times New Roman"/>
                <w:b/>
                <w:bCs/>
                <w:sz w:val="20"/>
                <w:szCs w:val="20"/>
                <w:u w:val="single"/>
              </w:rPr>
              <w:t>FMD – mid functioning</w:t>
            </w:r>
          </w:p>
          <w:p w:rsidR="00F83B4D" w:rsidRPr="00F83B4D" w:rsidRDefault="00F83B4D" w:rsidP="00F83B4D">
            <w:pPr>
              <w:shd w:val="clear" w:color="auto" w:fill="FFFFFF" w:themeFill="background1"/>
              <w:rPr>
                <w:rFonts w:ascii="Times New Roman" w:hAnsi="Times New Roman" w:cs="Times New Roman"/>
                <w:sz w:val="20"/>
                <w:szCs w:val="20"/>
              </w:rPr>
            </w:pPr>
            <w:r w:rsidRPr="00F83B4D">
              <w:rPr>
                <w:rFonts w:ascii="Times New Roman" w:hAnsi="Times New Roman" w:cs="Times New Roman"/>
                <w:sz w:val="20"/>
                <w:szCs w:val="20"/>
              </w:rPr>
              <w:t>For this school year, all my students will improve their ability to independently shop for basic needs. All students will increase one performance level in each of the sub-skills (identifying items on a list and locating them in a store, asking for and following directions from a store clerk, and using money to pay for items) indicated on the rubric.  In addition, fifty percent of the students will be proficient (i.e. perform 3 of the 5 sub-skills independently). </w:t>
            </w:r>
          </w:p>
          <w:p w:rsidR="0075004E" w:rsidRPr="001708BE" w:rsidRDefault="0075004E" w:rsidP="00F83B4D">
            <w:pPr>
              <w:rPr>
                <w:rFonts w:ascii="Times New Roman" w:hAnsi="Times New Roman" w:cs="Times New Roman"/>
                <w:b/>
                <w:color w:val="000000"/>
                <w:sz w:val="20"/>
                <w:szCs w:val="20"/>
                <w:u w:val="single"/>
              </w:rPr>
            </w:pPr>
          </w:p>
        </w:tc>
      </w:tr>
      <w:tr w:rsidR="008E1B69" w:rsidRPr="001708BE" w:rsidTr="009C717B">
        <w:trPr>
          <w:trHeight w:val="3608"/>
        </w:trPr>
        <w:tc>
          <w:tcPr>
            <w:tcW w:w="5520" w:type="dxa"/>
          </w:tcPr>
          <w:p w:rsidR="008E1B69" w:rsidRPr="008E1B69" w:rsidRDefault="008E1B69" w:rsidP="008E1B69">
            <w:pPr>
              <w:jc w:val="center"/>
              <w:rPr>
                <w:rFonts w:ascii="Times New Roman" w:hAnsi="Times New Roman" w:cs="Times New Roman"/>
                <w:sz w:val="20"/>
                <w:szCs w:val="20"/>
                <w:u w:val="single"/>
              </w:rPr>
            </w:pPr>
            <w:r w:rsidRPr="008E1B69">
              <w:rPr>
                <w:rFonts w:ascii="Times New Roman" w:hAnsi="Times New Roman" w:cs="Times New Roman"/>
                <w:b/>
                <w:bCs/>
                <w:sz w:val="20"/>
                <w:szCs w:val="20"/>
                <w:u w:val="single"/>
              </w:rPr>
              <w:t>FMD – low functioning</w:t>
            </w:r>
          </w:p>
          <w:p w:rsidR="00F83B4D" w:rsidRPr="00F83B4D" w:rsidRDefault="00F83B4D" w:rsidP="00F83B4D">
            <w:pPr>
              <w:rPr>
                <w:rFonts w:ascii="Times New Roman" w:hAnsi="Times New Roman" w:cs="Times New Roman"/>
                <w:sz w:val="20"/>
                <w:szCs w:val="20"/>
              </w:rPr>
            </w:pPr>
            <w:r w:rsidRPr="00F83B4D">
              <w:rPr>
                <w:rFonts w:ascii="Times New Roman" w:hAnsi="Times New Roman" w:cs="Times New Roman"/>
                <w:sz w:val="20"/>
                <w:szCs w:val="20"/>
              </w:rPr>
              <w:t>During the school year, all my students will improve their fine motor skills during dressing and preparing food, using a classroom performance rubric that measures fine motor skills and dexterity. Each student will improve his or her fine motor skills by one or more levels on the rubric. Furthermore, 50% of the students will score 3 or better on the rubric.</w:t>
            </w:r>
          </w:p>
          <w:p w:rsidR="008E1B69" w:rsidRPr="008E1B69" w:rsidRDefault="008E1B69" w:rsidP="008E1B69">
            <w:pPr>
              <w:rPr>
                <w:rFonts w:ascii="Times New Roman" w:hAnsi="Times New Roman" w:cs="Times New Roman"/>
                <w:sz w:val="20"/>
                <w:szCs w:val="20"/>
              </w:rPr>
            </w:pPr>
          </w:p>
        </w:tc>
        <w:tc>
          <w:tcPr>
            <w:tcW w:w="5520" w:type="dxa"/>
          </w:tcPr>
          <w:p w:rsidR="008E1B69" w:rsidRPr="008E1B69" w:rsidRDefault="008E1B69" w:rsidP="008E1B69">
            <w:pPr>
              <w:jc w:val="center"/>
              <w:rPr>
                <w:rFonts w:ascii="Times New Roman" w:hAnsi="Times New Roman" w:cs="Times New Roman"/>
                <w:b/>
                <w:bCs/>
                <w:sz w:val="20"/>
                <w:szCs w:val="20"/>
              </w:rPr>
            </w:pPr>
          </w:p>
        </w:tc>
      </w:tr>
    </w:tbl>
    <w:p w:rsidR="003D7DFF" w:rsidRPr="001708BE" w:rsidRDefault="003D7DFF" w:rsidP="003D7DFF">
      <w:pPr>
        <w:rPr>
          <w:rFonts w:ascii="Times New Roman" w:hAnsi="Times New Roman" w:cs="Times New Roman"/>
          <w:sz w:val="20"/>
          <w:szCs w:val="20"/>
        </w:rPr>
      </w:pPr>
    </w:p>
    <w:sectPr w:rsidR="003D7DFF" w:rsidRPr="001708BE" w:rsidSect="00EF63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EC" w:rsidRDefault="003D72EC" w:rsidP="00F365A8">
      <w:pPr>
        <w:spacing w:after="0" w:line="240" w:lineRule="auto"/>
      </w:pPr>
      <w:r>
        <w:separator/>
      </w:r>
    </w:p>
  </w:endnote>
  <w:endnote w:type="continuationSeparator" w:id="0">
    <w:p w:rsidR="003D72EC" w:rsidRDefault="003D72EC" w:rsidP="00F3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EC" w:rsidRDefault="003D72EC" w:rsidP="00F365A8">
      <w:pPr>
        <w:spacing w:after="0" w:line="240" w:lineRule="auto"/>
      </w:pPr>
      <w:r>
        <w:separator/>
      </w:r>
    </w:p>
  </w:footnote>
  <w:footnote w:type="continuationSeparator" w:id="0">
    <w:p w:rsidR="003D72EC" w:rsidRDefault="003D72EC" w:rsidP="00F36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DE7A81"/>
    <w:multiLevelType w:val="hybridMultilevel"/>
    <w:tmpl w:val="0D444C62"/>
    <w:lvl w:ilvl="0" w:tplc="C6CC052C">
      <w:start w:val="1"/>
      <w:numFmt w:val="bullet"/>
      <w:lvlText w:val="•"/>
      <w:lvlJc w:val="left"/>
      <w:pPr>
        <w:tabs>
          <w:tab w:val="num" w:pos="720"/>
        </w:tabs>
        <w:ind w:left="720" w:hanging="360"/>
      </w:pPr>
      <w:rPr>
        <w:rFonts w:ascii="Arial" w:hAnsi="Arial" w:hint="default"/>
      </w:rPr>
    </w:lvl>
    <w:lvl w:ilvl="1" w:tplc="B2F4ACAC" w:tentative="1">
      <w:start w:val="1"/>
      <w:numFmt w:val="bullet"/>
      <w:lvlText w:val="•"/>
      <w:lvlJc w:val="left"/>
      <w:pPr>
        <w:tabs>
          <w:tab w:val="num" w:pos="1440"/>
        </w:tabs>
        <w:ind w:left="1440" w:hanging="360"/>
      </w:pPr>
      <w:rPr>
        <w:rFonts w:ascii="Arial" w:hAnsi="Arial" w:hint="default"/>
      </w:rPr>
    </w:lvl>
    <w:lvl w:ilvl="2" w:tplc="C0340C4A" w:tentative="1">
      <w:start w:val="1"/>
      <w:numFmt w:val="bullet"/>
      <w:lvlText w:val="•"/>
      <w:lvlJc w:val="left"/>
      <w:pPr>
        <w:tabs>
          <w:tab w:val="num" w:pos="2160"/>
        </w:tabs>
        <w:ind w:left="2160" w:hanging="360"/>
      </w:pPr>
      <w:rPr>
        <w:rFonts w:ascii="Arial" w:hAnsi="Arial" w:hint="default"/>
      </w:rPr>
    </w:lvl>
    <w:lvl w:ilvl="3" w:tplc="F362ACEA" w:tentative="1">
      <w:start w:val="1"/>
      <w:numFmt w:val="bullet"/>
      <w:lvlText w:val="•"/>
      <w:lvlJc w:val="left"/>
      <w:pPr>
        <w:tabs>
          <w:tab w:val="num" w:pos="2880"/>
        </w:tabs>
        <w:ind w:left="2880" w:hanging="360"/>
      </w:pPr>
      <w:rPr>
        <w:rFonts w:ascii="Arial" w:hAnsi="Arial" w:hint="default"/>
      </w:rPr>
    </w:lvl>
    <w:lvl w:ilvl="4" w:tplc="1598F0B0" w:tentative="1">
      <w:start w:val="1"/>
      <w:numFmt w:val="bullet"/>
      <w:lvlText w:val="•"/>
      <w:lvlJc w:val="left"/>
      <w:pPr>
        <w:tabs>
          <w:tab w:val="num" w:pos="3600"/>
        </w:tabs>
        <w:ind w:left="3600" w:hanging="360"/>
      </w:pPr>
      <w:rPr>
        <w:rFonts w:ascii="Arial" w:hAnsi="Arial" w:hint="default"/>
      </w:rPr>
    </w:lvl>
    <w:lvl w:ilvl="5" w:tplc="22348108" w:tentative="1">
      <w:start w:val="1"/>
      <w:numFmt w:val="bullet"/>
      <w:lvlText w:val="•"/>
      <w:lvlJc w:val="left"/>
      <w:pPr>
        <w:tabs>
          <w:tab w:val="num" w:pos="4320"/>
        </w:tabs>
        <w:ind w:left="4320" w:hanging="360"/>
      </w:pPr>
      <w:rPr>
        <w:rFonts w:ascii="Arial" w:hAnsi="Arial" w:hint="default"/>
      </w:rPr>
    </w:lvl>
    <w:lvl w:ilvl="6" w:tplc="B486FBEA" w:tentative="1">
      <w:start w:val="1"/>
      <w:numFmt w:val="bullet"/>
      <w:lvlText w:val="•"/>
      <w:lvlJc w:val="left"/>
      <w:pPr>
        <w:tabs>
          <w:tab w:val="num" w:pos="5040"/>
        </w:tabs>
        <w:ind w:left="5040" w:hanging="360"/>
      </w:pPr>
      <w:rPr>
        <w:rFonts w:ascii="Arial" w:hAnsi="Arial" w:hint="default"/>
      </w:rPr>
    </w:lvl>
    <w:lvl w:ilvl="7" w:tplc="DB98DF06" w:tentative="1">
      <w:start w:val="1"/>
      <w:numFmt w:val="bullet"/>
      <w:lvlText w:val="•"/>
      <w:lvlJc w:val="left"/>
      <w:pPr>
        <w:tabs>
          <w:tab w:val="num" w:pos="5760"/>
        </w:tabs>
        <w:ind w:left="5760" w:hanging="360"/>
      </w:pPr>
      <w:rPr>
        <w:rFonts w:ascii="Arial" w:hAnsi="Arial" w:hint="default"/>
      </w:rPr>
    </w:lvl>
    <w:lvl w:ilvl="8" w:tplc="7B3E887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5D"/>
    <w:rsid w:val="00016C82"/>
    <w:rsid w:val="00045547"/>
    <w:rsid w:val="00047F55"/>
    <w:rsid w:val="00053955"/>
    <w:rsid w:val="000572AD"/>
    <w:rsid w:val="000C57EB"/>
    <w:rsid w:val="00145EFB"/>
    <w:rsid w:val="001708BE"/>
    <w:rsid w:val="0018011B"/>
    <w:rsid w:val="001C05E4"/>
    <w:rsid w:val="001C3C7B"/>
    <w:rsid w:val="001E648C"/>
    <w:rsid w:val="002136B0"/>
    <w:rsid w:val="00242C71"/>
    <w:rsid w:val="00272D35"/>
    <w:rsid w:val="002A09EE"/>
    <w:rsid w:val="002A6184"/>
    <w:rsid w:val="002E676C"/>
    <w:rsid w:val="002F1FE2"/>
    <w:rsid w:val="003106E3"/>
    <w:rsid w:val="003256C3"/>
    <w:rsid w:val="00343E4D"/>
    <w:rsid w:val="0036156B"/>
    <w:rsid w:val="00362A34"/>
    <w:rsid w:val="00390ABC"/>
    <w:rsid w:val="003A2C0A"/>
    <w:rsid w:val="003A5E7F"/>
    <w:rsid w:val="003A6614"/>
    <w:rsid w:val="003D72EC"/>
    <w:rsid w:val="003D7DFF"/>
    <w:rsid w:val="00414544"/>
    <w:rsid w:val="004214E3"/>
    <w:rsid w:val="004221B9"/>
    <w:rsid w:val="00437058"/>
    <w:rsid w:val="004404DE"/>
    <w:rsid w:val="00487ABF"/>
    <w:rsid w:val="004B43BD"/>
    <w:rsid w:val="004C7569"/>
    <w:rsid w:val="00505C79"/>
    <w:rsid w:val="0050665E"/>
    <w:rsid w:val="00524DD4"/>
    <w:rsid w:val="005268C2"/>
    <w:rsid w:val="005526B0"/>
    <w:rsid w:val="005622C2"/>
    <w:rsid w:val="005901D2"/>
    <w:rsid w:val="005A6499"/>
    <w:rsid w:val="005B0D3A"/>
    <w:rsid w:val="005D08AC"/>
    <w:rsid w:val="005D2090"/>
    <w:rsid w:val="005E0EF8"/>
    <w:rsid w:val="005F4144"/>
    <w:rsid w:val="0061010A"/>
    <w:rsid w:val="006145CA"/>
    <w:rsid w:val="00617055"/>
    <w:rsid w:val="00637FD0"/>
    <w:rsid w:val="006442D5"/>
    <w:rsid w:val="00696EC3"/>
    <w:rsid w:val="006E7A09"/>
    <w:rsid w:val="0071211B"/>
    <w:rsid w:val="0075004E"/>
    <w:rsid w:val="00753F5C"/>
    <w:rsid w:val="00797A8B"/>
    <w:rsid w:val="007B04D1"/>
    <w:rsid w:val="007B0E98"/>
    <w:rsid w:val="007E4DAD"/>
    <w:rsid w:val="007F3CCC"/>
    <w:rsid w:val="007F539D"/>
    <w:rsid w:val="0080256E"/>
    <w:rsid w:val="00834F5F"/>
    <w:rsid w:val="00847513"/>
    <w:rsid w:val="00875D85"/>
    <w:rsid w:val="00892AA8"/>
    <w:rsid w:val="008C3556"/>
    <w:rsid w:val="008E1B69"/>
    <w:rsid w:val="00912506"/>
    <w:rsid w:val="0092534F"/>
    <w:rsid w:val="00941F3B"/>
    <w:rsid w:val="00993E00"/>
    <w:rsid w:val="009A15DE"/>
    <w:rsid w:val="009A6F5D"/>
    <w:rsid w:val="009B0882"/>
    <w:rsid w:val="009C288B"/>
    <w:rsid w:val="009C3181"/>
    <w:rsid w:val="009C717B"/>
    <w:rsid w:val="00A063F4"/>
    <w:rsid w:val="00A1139B"/>
    <w:rsid w:val="00A20987"/>
    <w:rsid w:val="00A228E9"/>
    <w:rsid w:val="00A81617"/>
    <w:rsid w:val="00A82609"/>
    <w:rsid w:val="00A97B9B"/>
    <w:rsid w:val="00AB554E"/>
    <w:rsid w:val="00AC22F9"/>
    <w:rsid w:val="00AD01A3"/>
    <w:rsid w:val="00AE41CC"/>
    <w:rsid w:val="00B51C28"/>
    <w:rsid w:val="00B56CDF"/>
    <w:rsid w:val="00B57DB8"/>
    <w:rsid w:val="00B91864"/>
    <w:rsid w:val="00BA0F67"/>
    <w:rsid w:val="00BD773D"/>
    <w:rsid w:val="00BE13D7"/>
    <w:rsid w:val="00C00379"/>
    <w:rsid w:val="00C459B6"/>
    <w:rsid w:val="00CB276F"/>
    <w:rsid w:val="00CC0658"/>
    <w:rsid w:val="00D40905"/>
    <w:rsid w:val="00D41A4D"/>
    <w:rsid w:val="00DA05F7"/>
    <w:rsid w:val="00DD066E"/>
    <w:rsid w:val="00E62FC3"/>
    <w:rsid w:val="00EC39E9"/>
    <w:rsid w:val="00EC66AC"/>
    <w:rsid w:val="00EF6373"/>
    <w:rsid w:val="00F05A83"/>
    <w:rsid w:val="00F34593"/>
    <w:rsid w:val="00F365A8"/>
    <w:rsid w:val="00F8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8A792-3338-4550-8787-6F56BE60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6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65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5A8"/>
  </w:style>
  <w:style w:type="paragraph" w:styleId="Footer">
    <w:name w:val="footer"/>
    <w:basedOn w:val="Normal"/>
    <w:link w:val="FooterChar"/>
    <w:uiPriority w:val="99"/>
    <w:unhideWhenUsed/>
    <w:rsid w:val="00F365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5A8"/>
  </w:style>
  <w:style w:type="paragraph" w:styleId="BalloonText">
    <w:name w:val="Balloon Text"/>
    <w:basedOn w:val="Normal"/>
    <w:link w:val="BalloonTextChar"/>
    <w:uiPriority w:val="99"/>
    <w:semiHidden/>
    <w:unhideWhenUsed/>
    <w:rsid w:val="00F3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5A8"/>
    <w:rPr>
      <w:rFonts w:ascii="Tahoma" w:hAnsi="Tahoma" w:cs="Tahoma"/>
      <w:sz w:val="16"/>
      <w:szCs w:val="16"/>
    </w:rPr>
  </w:style>
  <w:style w:type="paragraph" w:styleId="NormalWeb">
    <w:name w:val="Normal (Web)"/>
    <w:basedOn w:val="Normal"/>
    <w:uiPriority w:val="99"/>
    <w:unhideWhenUsed/>
    <w:rsid w:val="00696E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622C2"/>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basedOn w:val="DefaultParagraphFont"/>
    <w:uiPriority w:val="20"/>
    <w:qFormat/>
    <w:rsid w:val="00272D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6">
      <w:bodyDiv w:val="1"/>
      <w:marLeft w:val="0"/>
      <w:marRight w:val="0"/>
      <w:marTop w:val="0"/>
      <w:marBottom w:val="0"/>
      <w:divBdr>
        <w:top w:val="none" w:sz="0" w:space="0" w:color="auto"/>
        <w:left w:val="none" w:sz="0" w:space="0" w:color="auto"/>
        <w:bottom w:val="none" w:sz="0" w:space="0" w:color="auto"/>
        <w:right w:val="none" w:sz="0" w:space="0" w:color="auto"/>
      </w:divBdr>
    </w:div>
    <w:div w:id="45373849">
      <w:bodyDiv w:val="1"/>
      <w:marLeft w:val="0"/>
      <w:marRight w:val="0"/>
      <w:marTop w:val="0"/>
      <w:marBottom w:val="0"/>
      <w:divBdr>
        <w:top w:val="none" w:sz="0" w:space="0" w:color="auto"/>
        <w:left w:val="none" w:sz="0" w:space="0" w:color="auto"/>
        <w:bottom w:val="none" w:sz="0" w:space="0" w:color="auto"/>
        <w:right w:val="none" w:sz="0" w:space="0" w:color="auto"/>
      </w:divBdr>
    </w:div>
    <w:div w:id="135925220">
      <w:bodyDiv w:val="1"/>
      <w:marLeft w:val="0"/>
      <w:marRight w:val="0"/>
      <w:marTop w:val="0"/>
      <w:marBottom w:val="0"/>
      <w:divBdr>
        <w:top w:val="none" w:sz="0" w:space="0" w:color="auto"/>
        <w:left w:val="none" w:sz="0" w:space="0" w:color="auto"/>
        <w:bottom w:val="none" w:sz="0" w:space="0" w:color="auto"/>
        <w:right w:val="none" w:sz="0" w:space="0" w:color="auto"/>
      </w:divBdr>
    </w:div>
    <w:div w:id="200672422">
      <w:bodyDiv w:val="1"/>
      <w:marLeft w:val="0"/>
      <w:marRight w:val="0"/>
      <w:marTop w:val="0"/>
      <w:marBottom w:val="0"/>
      <w:divBdr>
        <w:top w:val="none" w:sz="0" w:space="0" w:color="auto"/>
        <w:left w:val="none" w:sz="0" w:space="0" w:color="auto"/>
        <w:bottom w:val="none" w:sz="0" w:space="0" w:color="auto"/>
        <w:right w:val="none" w:sz="0" w:space="0" w:color="auto"/>
      </w:divBdr>
    </w:div>
    <w:div w:id="248854565">
      <w:bodyDiv w:val="1"/>
      <w:marLeft w:val="0"/>
      <w:marRight w:val="0"/>
      <w:marTop w:val="0"/>
      <w:marBottom w:val="0"/>
      <w:divBdr>
        <w:top w:val="none" w:sz="0" w:space="0" w:color="auto"/>
        <w:left w:val="none" w:sz="0" w:space="0" w:color="auto"/>
        <w:bottom w:val="none" w:sz="0" w:space="0" w:color="auto"/>
        <w:right w:val="none" w:sz="0" w:space="0" w:color="auto"/>
      </w:divBdr>
    </w:div>
    <w:div w:id="355424311">
      <w:bodyDiv w:val="1"/>
      <w:marLeft w:val="0"/>
      <w:marRight w:val="0"/>
      <w:marTop w:val="0"/>
      <w:marBottom w:val="0"/>
      <w:divBdr>
        <w:top w:val="none" w:sz="0" w:space="0" w:color="auto"/>
        <w:left w:val="none" w:sz="0" w:space="0" w:color="auto"/>
        <w:bottom w:val="none" w:sz="0" w:space="0" w:color="auto"/>
        <w:right w:val="none" w:sz="0" w:space="0" w:color="auto"/>
      </w:divBdr>
    </w:div>
    <w:div w:id="364792288">
      <w:bodyDiv w:val="1"/>
      <w:marLeft w:val="0"/>
      <w:marRight w:val="0"/>
      <w:marTop w:val="0"/>
      <w:marBottom w:val="0"/>
      <w:divBdr>
        <w:top w:val="none" w:sz="0" w:space="0" w:color="auto"/>
        <w:left w:val="none" w:sz="0" w:space="0" w:color="auto"/>
        <w:bottom w:val="none" w:sz="0" w:space="0" w:color="auto"/>
        <w:right w:val="none" w:sz="0" w:space="0" w:color="auto"/>
      </w:divBdr>
    </w:div>
    <w:div w:id="926688521">
      <w:bodyDiv w:val="1"/>
      <w:marLeft w:val="0"/>
      <w:marRight w:val="0"/>
      <w:marTop w:val="0"/>
      <w:marBottom w:val="0"/>
      <w:divBdr>
        <w:top w:val="none" w:sz="0" w:space="0" w:color="auto"/>
        <w:left w:val="none" w:sz="0" w:space="0" w:color="auto"/>
        <w:bottom w:val="none" w:sz="0" w:space="0" w:color="auto"/>
        <w:right w:val="none" w:sz="0" w:space="0" w:color="auto"/>
      </w:divBdr>
    </w:div>
    <w:div w:id="1058089668">
      <w:bodyDiv w:val="1"/>
      <w:marLeft w:val="0"/>
      <w:marRight w:val="0"/>
      <w:marTop w:val="0"/>
      <w:marBottom w:val="0"/>
      <w:divBdr>
        <w:top w:val="none" w:sz="0" w:space="0" w:color="auto"/>
        <w:left w:val="none" w:sz="0" w:space="0" w:color="auto"/>
        <w:bottom w:val="none" w:sz="0" w:space="0" w:color="auto"/>
        <w:right w:val="none" w:sz="0" w:space="0" w:color="auto"/>
      </w:divBdr>
    </w:div>
    <w:div w:id="1075514198">
      <w:bodyDiv w:val="1"/>
      <w:marLeft w:val="0"/>
      <w:marRight w:val="0"/>
      <w:marTop w:val="0"/>
      <w:marBottom w:val="0"/>
      <w:divBdr>
        <w:top w:val="none" w:sz="0" w:space="0" w:color="auto"/>
        <w:left w:val="none" w:sz="0" w:space="0" w:color="auto"/>
        <w:bottom w:val="none" w:sz="0" w:space="0" w:color="auto"/>
        <w:right w:val="none" w:sz="0" w:space="0" w:color="auto"/>
      </w:divBdr>
    </w:div>
    <w:div w:id="1102453251">
      <w:bodyDiv w:val="1"/>
      <w:marLeft w:val="0"/>
      <w:marRight w:val="0"/>
      <w:marTop w:val="0"/>
      <w:marBottom w:val="0"/>
      <w:divBdr>
        <w:top w:val="none" w:sz="0" w:space="0" w:color="auto"/>
        <w:left w:val="none" w:sz="0" w:space="0" w:color="auto"/>
        <w:bottom w:val="none" w:sz="0" w:space="0" w:color="auto"/>
        <w:right w:val="none" w:sz="0" w:space="0" w:color="auto"/>
      </w:divBdr>
    </w:div>
    <w:div w:id="1171985900">
      <w:bodyDiv w:val="1"/>
      <w:marLeft w:val="0"/>
      <w:marRight w:val="0"/>
      <w:marTop w:val="0"/>
      <w:marBottom w:val="0"/>
      <w:divBdr>
        <w:top w:val="none" w:sz="0" w:space="0" w:color="auto"/>
        <w:left w:val="none" w:sz="0" w:space="0" w:color="auto"/>
        <w:bottom w:val="none" w:sz="0" w:space="0" w:color="auto"/>
        <w:right w:val="none" w:sz="0" w:space="0" w:color="auto"/>
      </w:divBdr>
    </w:div>
    <w:div w:id="1204904789">
      <w:bodyDiv w:val="1"/>
      <w:marLeft w:val="0"/>
      <w:marRight w:val="0"/>
      <w:marTop w:val="0"/>
      <w:marBottom w:val="0"/>
      <w:divBdr>
        <w:top w:val="none" w:sz="0" w:space="0" w:color="auto"/>
        <w:left w:val="none" w:sz="0" w:space="0" w:color="auto"/>
        <w:bottom w:val="none" w:sz="0" w:space="0" w:color="auto"/>
        <w:right w:val="none" w:sz="0" w:space="0" w:color="auto"/>
      </w:divBdr>
    </w:div>
    <w:div w:id="1334183834">
      <w:bodyDiv w:val="1"/>
      <w:marLeft w:val="0"/>
      <w:marRight w:val="0"/>
      <w:marTop w:val="0"/>
      <w:marBottom w:val="0"/>
      <w:divBdr>
        <w:top w:val="none" w:sz="0" w:space="0" w:color="auto"/>
        <w:left w:val="none" w:sz="0" w:space="0" w:color="auto"/>
        <w:bottom w:val="none" w:sz="0" w:space="0" w:color="auto"/>
        <w:right w:val="none" w:sz="0" w:space="0" w:color="auto"/>
      </w:divBdr>
    </w:div>
    <w:div w:id="1369800386">
      <w:bodyDiv w:val="1"/>
      <w:marLeft w:val="0"/>
      <w:marRight w:val="0"/>
      <w:marTop w:val="0"/>
      <w:marBottom w:val="0"/>
      <w:divBdr>
        <w:top w:val="none" w:sz="0" w:space="0" w:color="auto"/>
        <w:left w:val="none" w:sz="0" w:space="0" w:color="auto"/>
        <w:bottom w:val="none" w:sz="0" w:space="0" w:color="auto"/>
        <w:right w:val="none" w:sz="0" w:space="0" w:color="auto"/>
      </w:divBdr>
    </w:div>
    <w:div w:id="1391225600">
      <w:bodyDiv w:val="1"/>
      <w:marLeft w:val="0"/>
      <w:marRight w:val="0"/>
      <w:marTop w:val="0"/>
      <w:marBottom w:val="0"/>
      <w:divBdr>
        <w:top w:val="none" w:sz="0" w:space="0" w:color="auto"/>
        <w:left w:val="none" w:sz="0" w:space="0" w:color="auto"/>
        <w:bottom w:val="none" w:sz="0" w:space="0" w:color="auto"/>
        <w:right w:val="none" w:sz="0" w:space="0" w:color="auto"/>
      </w:divBdr>
    </w:div>
    <w:div w:id="1399473104">
      <w:bodyDiv w:val="1"/>
      <w:marLeft w:val="0"/>
      <w:marRight w:val="0"/>
      <w:marTop w:val="0"/>
      <w:marBottom w:val="0"/>
      <w:divBdr>
        <w:top w:val="none" w:sz="0" w:space="0" w:color="auto"/>
        <w:left w:val="none" w:sz="0" w:space="0" w:color="auto"/>
        <w:bottom w:val="none" w:sz="0" w:space="0" w:color="auto"/>
        <w:right w:val="none" w:sz="0" w:space="0" w:color="auto"/>
      </w:divBdr>
    </w:div>
    <w:div w:id="1406681280">
      <w:bodyDiv w:val="1"/>
      <w:marLeft w:val="0"/>
      <w:marRight w:val="0"/>
      <w:marTop w:val="0"/>
      <w:marBottom w:val="0"/>
      <w:divBdr>
        <w:top w:val="none" w:sz="0" w:space="0" w:color="auto"/>
        <w:left w:val="none" w:sz="0" w:space="0" w:color="auto"/>
        <w:bottom w:val="none" w:sz="0" w:space="0" w:color="auto"/>
        <w:right w:val="none" w:sz="0" w:space="0" w:color="auto"/>
      </w:divBdr>
    </w:div>
    <w:div w:id="1471941701">
      <w:bodyDiv w:val="1"/>
      <w:marLeft w:val="0"/>
      <w:marRight w:val="0"/>
      <w:marTop w:val="0"/>
      <w:marBottom w:val="0"/>
      <w:divBdr>
        <w:top w:val="none" w:sz="0" w:space="0" w:color="auto"/>
        <w:left w:val="none" w:sz="0" w:space="0" w:color="auto"/>
        <w:bottom w:val="none" w:sz="0" w:space="0" w:color="auto"/>
        <w:right w:val="none" w:sz="0" w:space="0" w:color="auto"/>
      </w:divBdr>
    </w:div>
    <w:div w:id="1484463220">
      <w:bodyDiv w:val="1"/>
      <w:marLeft w:val="0"/>
      <w:marRight w:val="0"/>
      <w:marTop w:val="0"/>
      <w:marBottom w:val="0"/>
      <w:divBdr>
        <w:top w:val="none" w:sz="0" w:space="0" w:color="auto"/>
        <w:left w:val="none" w:sz="0" w:space="0" w:color="auto"/>
        <w:bottom w:val="none" w:sz="0" w:space="0" w:color="auto"/>
        <w:right w:val="none" w:sz="0" w:space="0" w:color="auto"/>
      </w:divBdr>
    </w:div>
    <w:div w:id="1551108397">
      <w:bodyDiv w:val="1"/>
      <w:marLeft w:val="0"/>
      <w:marRight w:val="0"/>
      <w:marTop w:val="0"/>
      <w:marBottom w:val="0"/>
      <w:divBdr>
        <w:top w:val="none" w:sz="0" w:space="0" w:color="auto"/>
        <w:left w:val="none" w:sz="0" w:space="0" w:color="auto"/>
        <w:bottom w:val="none" w:sz="0" w:space="0" w:color="auto"/>
        <w:right w:val="none" w:sz="0" w:space="0" w:color="auto"/>
      </w:divBdr>
    </w:div>
    <w:div w:id="1561672856">
      <w:bodyDiv w:val="1"/>
      <w:marLeft w:val="0"/>
      <w:marRight w:val="0"/>
      <w:marTop w:val="0"/>
      <w:marBottom w:val="0"/>
      <w:divBdr>
        <w:top w:val="none" w:sz="0" w:space="0" w:color="auto"/>
        <w:left w:val="none" w:sz="0" w:space="0" w:color="auto"/>
        <w:bottom w:val="none" w:sz="0" w:space="0" w:color="auto"/>
        <w:right w:val="none" w:sz="0" w:space="0" w:color="auto"/>
      </w:divBdr>
    </w:div>
    <w:div w:id="1590457229">
      <w:bodyDiv w:val="1"/>
      <w:marLeft w:val="0"/>
      <w:marRight w:val="0"/>
      <w:marTop w:val="0"/>
      <w:marBottom w:val="0"/>
      <w:divBdr>
        <w:top w:val="none" w:sz="0" w:space="0" w:color="auto"/>
        <w:left w:val="none" w:sz="0" w:space="0" w:color="auto"/>
        <w:bottom w:val="none" w:sz="0" w:space="0" w:color="auto"/>
        <w:right w:val="none" w:sz="0" w:space="0" w:color="auto"/>
      </w:divBdr>
    </w:div>
    <w:div w:id="1598057753">
      <w:bodyDiv w:val="1"/>
      <w:marLeft w:val="0"/>
      <w:marRight w:val="0"/>
      <w:marTop w:val="0"/>
      <w:marBottom w:val="0"/>
      <w:divBdr>
        <w:top w:val="none" w:sz="0" w:space="0" w:color="auto"/>
        <w:left w:val="none" w:sz="0" w:space="0" w:color="auto"/>
        <w:bottom w:val="none" w:sz="0" w:space="0" w:color="auto"/>
        <w:right w:val="none" w:sz="0" w:space="0" w:color="auto"/>
      </w:divBdr>
    </w:div>
    <w:div w:id="1853176859">
      <w:bodyDiv w:val="1"/>
      <w:marLeft w:val="0"/>
      <w:marRight w:val="0"/>
      <w:marTop w:val="0"/>
      <w:marBottom w:val="0"/>
      <w:divBdr>
        <w:top w:val="none" w:sz="0" w:space="0" w:color="auto"/>
        <w:left w:val="none" w:sz="0" w:space="0" w:color="auto"/>
        <w:bottom w:val="none" w:sz="0" w:space="0" w:color="auto"/>
        <w:right w:val="none" w:sz="0" w:space="0" w:color="auto"/>
      </w:divBdr>
    </w:div>
    <w:div w:id="1857184162">
      <w:bodyDiv w:val="1"/>
      <w:marLeft w:val="0"/>
      <w:marRight w:val="0"/>
      <w:marTop w:val="0"/>
      <w:marBottom w:val="0"/>
      <w:divBdr>
        <w:top w:val="none" w:sz="0" w:space="0" w:color="auto"/>
        <w:left w:val="none" w:sz="0" w:space="0" w:color="auto"/>
        <w:bottom w:val="none" w:sz="0" w:space="0" w:color="auto"/>
        <w:right w:val="none" w:sz="0" w:space="0" w:color="auto"/>
      </w:divBdr>
    </w:div>
    <w:div w:id="1995141387">
      <w:bodyDiv w:val="1"/>
      <w:marLeft w:val="0"/>
      <w:marRight w:val="0"/>
      <w:marTop w:val="0"/>
      <w:marBottom w:val="0"/>
      <w:divBdr>
        <w:top w:val="none" w:sz="0" w:space="0" w:color="auto"/>
        <w:left w:val="none" w:sz="0" w:space="0" w:color="auto"/>
        <w:bottom w:val="none" w:sz="0" w:space="0" w:color="auto"/>
        <w:right w:val="none" w:sz="0" w:space="0" w:color="auto"/>
      </w:divBdr>
    </w:div>
    <w:div w:id="2045982112">
      <w:bodyDiv w:val="1"/>
      <w:marLeft w:val="0"/>
      <w:marRight w:val="0"/>
      <w:marTop w:val="0"/>
      <w:marBottom w:val="0"/>
      <w:divBdr>
        <w:top w:val="none" w:sz="0" w:space="0" w:color="auto"/>
        <w:left w:val="none" w:sz="0" w:space="0" w:color="auto"/>
        <w:bottom w:val="none" w:sz="0" w:space="0" w:color="auto"/>
        <w:right w:val="none" w:sz="0" w:space="0" w:color="auto"/>
      </w:divBdr>
    </w:div>
    <w:div w:id="2063408231">
      <w:bodyDiv w:val="1"/>
      <w:marLeft w:val="0"/>
      <w:marRight w:val="0"/>
      <w:marTop w:val="0"/>
      <w:marBottom w:val="0"/>
      <w:divBdr>
        <w:top w:val="none" w:sz="0" w:space="0" w:color="auto"/>
        <w:left w:val="none" w:sz="0" w:space="0" w:color="auto"/>
        <w:bottom w:val="none" w:sz="0" w:space="0" w:color="auto"/>
        <w:right w:val="none" w:sz="0" w:space="0" w:color="auto"/>
      </w:divBdr>
    </w:div>
    <w:div w:id="2087915935">
      <w:bodyDiv w:val="1"/>
      <w:marLeft w:val="0"/>
      <w:marRight w:val="0"/>
      <w:marTop w:val="0"/>
      <w:marBottom w:val="0"/>
      <w:divBdr>
        <w:top w:val="none" w:sz="0" w:space="0" w:color="auto"/>
        <w:left w:val="none" w:sz="0" w:space="0" w:color="auto"/>
        <w:bottom w:val="none" w:sz="0" w:space="0" w:color="auto"/>
        <w:right w:val="none" w:sz="0" w:space="0" w:color="auto"/>
      </w:divBdr>
    </w:div>
    <w:div w:id="214599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udience1 xmlns="3a62de7d-ba57-4f43-9dae-9623ba637be0"/>
    <RoutingRuleDescription xmlns="http://schemas.microsoft.com/sharepoint/v3">Sample Student Growth Goals 2013</RoutingRuleDescription>
    <PublishingStartDate xmlns="http://schemas.microsoft.com/sharepoint/v3" xsi:nil="true"/>
    <PublishingExpirationDate xmlns="http://schemas.microsoft.com/sharepoint/v3" xsi:nil="true"/>
    <_dlc_DocId xmlns="3a62de7d-ba57-4f43-9dae-9623ba637be0">KYED-470-363</_dlc_DocId>
    <_dlc_DocIdUrl xmlns="3a62de7d-ba57-4f43-9dae-9623ba637be0">
      <Url>https://education-edit.ky.gov/teachers/PGES/TPGES/_layouts/DocIdRedir.aspx?ID=KYED-470-363</Url>
      <Description>KYED-470-363</Description>
    </_dlc_DocIdUrl>
    <Publication_x0020_Date xmlns="3a62de7d-ba57-4f43-9dae-9623ba637be0">2013-10-31T04:00:00+00:00</Publication_x0020_Dat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KDE Document" ma:contentTypeID="0x0101001BEB557DBE01834EAB47A683706DCD5B0088B34B902B72CE47917500AE34DFF905" ma:contentTypeVersion="17" ma:contentTypeDescription="" ma:contentTypeScope="" ma:versionID="2a157c5b780db8344608fb918b0d6ad1">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d16729ee304641c63c617e3b2ecf363"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0E8927-B7DF-4993-B4E8-E2C83AC15C1A}">
  <ds:schemaRef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3a62de7d-ba57-4f43-9dae-9623ba637be0"/>
    <ds:schemaRef ds:uri="http://schemas.microsoft.com/sharepoint/v3"/>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A2E89B03-44EF-49D4-9944-BF278778C425}">
  <ds:schemaRefs>
    <ds:schemaRef ds:uri="http://schemas.microsoft.com/sharepoint/events"/>
  </ds:schemaRefs>
</ds:datastoreItem>
</file>

<file path=customXml/itemProps3.xml><?xml version="1.0" encoding="utf-8"?>
<ds:datastoreItem xmlns:ds="http://schemas.openxmlformats.org/officeDocument/2006/customXml" ds:itemID="{EFD6F8CA-2D10-40CC-9494-0E8A77EA3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EB155C-6D63-4E7A-A985-EADDBF733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1243</Words>
  <Characters>7088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Sample Student Growth Goals 2013</vt:lpstr>
    </vt:vector>
  </TitlesOfParts>
  <Company>Kentucky Department of Education</Company>
  <LinksUpToDate>false</LinksUpToDate>
  <CharactersWithSpaces>8315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Growth Goals 2013</dc:title>
  <dc:creator>rwoosley</dc:creator>
  <cp:lastModifiedBy>Hammons, Karen - Instructional Supervisor</cp:lastModifiedBy>
  <cp:revision>2</cp:revision>
  <dcterms:created xsi:type="dcterms:W3CDTF">2014-09-01T13:01:00Z</dcterms:created>
  <dcterms:modified xsi:type="dcterms:W3CDTF">2014-09-01T13:01:00Z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7780653c-4874-4101-ad89-1a59a3123b3c</vt:lpwstr>
  </property>
  <property fmtid="{D5CDD505-2E9C-101B-9397-08002B2CF9AE}" pid="3" name="ContentTypeId">
    <vt:lpwstr>0x0101001BEB557DBE01834EAB47A683706DCD5B0088B34B902B72CE47917500AE34DFF905</vt:lpwstr>
  </property>
</Properties>
</file>