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B5" w:rsidRPr="005A4FB5" w:rsidRDefault="005A4FB5" w:rsidP="005A4FB5">
      <w:pPr>
        <w:jc w:val="center"/>
        <w:rPr>
          <w:sz w:val="32"/>
          <w:szCs w:val="32"/>
        </w:rPr>
      </w:pPr>
      <w:bookmarkStart w:id="0" w:name="_GoBack"/>
      <w:bookmarkEnd w:id="0"/>
      <w:r w:rsidRPr="005A4FB5">
        <w:rPr>
          <w:sz w:val="32"/>
          <w:szCs w:val="32"/>
        </w:rPr>
        <w:t>Signing up for the Professional Learnin</w:t>
      </w:r>
      <w:r w:rsidR="005F05BD">
        <w:rPr>
          <w:sz w:val="32"/>
          <w:szCs w:val="32"/>
        </w:rPr>
        <w:t>g for Peer Observers Course</w:t>
      </w:r>
    </w:p>
    <w:p w:rsidR="005A4FB5" w:rsidRDefault="005A4FB5">
      <w:pPr>
        <w:rPr>
          <w:sz w:val="24"/>
          <w:szCs w:val="24"/>
        </w:rPr>
      </w:pPr>
    </w:p>
    <w:p w:rsidR="001033DD" w:rsidRDefault="005F05BD">
      <w:pPr>
        <w:rPr>
          <w:sz w:val="24"/>
          <w:szCs w:val="24"/>
        </w:rPr>
      </w:pPr>
      <w:r>
        <w:rPr>
          <w:sz w:val="24"/>
          <w:szCs w:val="24"/>
        </w:rPr>
        <w:t>The Peer Observer Course</w:t>
      </w:r>
      <w:r w:rsidR="001033DD" w:rsidRPr="001033DD">
        <w:rPr>
          <w:sz w:val="24"/>
          <w:szCs w:val="24"/>
        </w:rPr>
        <w:t xml:space="preserve"> was developed through collaboration between KDE and KET to provide training for peer observers. Educators have found it useful for </w:t>
      </w:r>
      <w:r w:rsidR="00D84325">
        <w:rPr>
          <w:sz w:val="24"/>
          <w:szCs w:val="24"/>
        </w:rPr>
        <w:t xml:space="preserve">learning more about </w:t>
      </w:r>
      <w:r w:rsidR="001033DD" w:rsidRPr="001033DD">
        <w:rPr>
          <w:sz w:val="24"/>
          <w:szCs w:val="24"/>
        </w:rPr>
        <w:t xml:space="preserve">the Framework for Teaching, </w:t>
      </w:r>
      <w:r w:rsidR="00D84325">
        <w:rPr>
          <w:sz w:val="24"/>
          <w:szCs w:val="24"/>
        </w:rPr>
        <w:t xml:space="preserve">providing </w:t>
      </w:r>
      <w:r w:rsidR="001033DD" w:rsidRPr="001033DD">
        <w:rPr>
          <w:sz w:val="24"/>
          <w:szCs w:val="24"/>
        </w:rPr>
        <w:t xml:space="preserve">quality feedback, and getting the most from the peer observation process. </w:t>
      </w:r>
      <w:r w:rsidR="00D84325">
        <w:rPr>
          <w:sz w:val="24"/>
          <w:szCs w:val="24"/>
        </w:rPr>
        <w:t>It is comprised of three</w:t>
      </w:r>
      <w:r>
        <w:rPr>
          <w:sz w:val="24"/>
          <w:szCs w:val="24"/>
        </w:rPr>
        <w:t xml:space="preserve"> modules that can be completed </w:t>
      </w:r>
      <w:r w:rsidR="0094121D">
        <w:rPr>
          <w:sz w:val="24"/>
          <w:szCs w:val="24"/>
        </w:rPr>
        <w:t xml:space="preserve">in </w:t>
      </w:r>
      <w:r w:rsidR="00D84325">
        <w:rPr>
          <w:sz w:val="24"/>
          <w:szCs w:val="24"/>
        </w:rPr>
        <w:t>a self-paced manner and takes approximately three</w:t>
      </w:r>
      <w:r w:rsidR="0094121D">
        <w:rPr>
          <w:sz w:val="24"/>
          <w:szCs w:val="24"/>
        </w:rPr>
        <w:t xml:space="preserve"> hours total to complete. Upon completion</w:t>
      </w:r>
      <w:r w:rsidR="00D84325">
        <w:rPr>
          <w:sz w:val="24"/>
          <w:szCs w:val="24"/>
        </w:rPr>
        <w:t>,</w:t>
      </w:r>
      <w:r w:rsidR="0094121D">
        <w:rPr>
          <w:sz w:val="24"/>
          <w:szCs w:val="24"/>
        </w:rPr>
        <w:t xml:space="preserve"> a</w:t>
      </w:r>
      <w:r w:rsidR="00D84325">
        <w:rPr>
          <w:sz w:val="24"/>
          <w:szCs w:val="24"/>
        </w:rPr>
        <w:t xml:space="preserve"> certificate is awarded by KET</w:t>
      </w:r>
      <w:r w:rsidR="0094121D">
        <w:rPr>
          <w:sz w:val="24"/>
          <w:szCs w:val="24"/>
        </w:rPr>
        <w:t>.</w:t>
      </w:r>
    </w:p>
    <w:p w:rsidR="001033DD" w:rsidRDefault="001033DD">
      <w:pPr>
        <w:rPr>
          <w:sz w:val="24"/>
          <w:szCs w:val="24"/>
        </w:rPr>
      </w:pPr>
    </w:p>
    <w:p w:rsidR="001033DD" w:rsidRPr="001033DD" w:rsidRDefault="001033DD">
      <w:pPr>
        <w:rPr>
          <w:b/>
          <w:sz w:val="24"/>
          <w:szCs w:val="24"/>
        </w:rPr>
      </w:pPr>
      <w:r w:rsidRPr="001033DD">
        <w:rPr>
          <w:b/>
          <w:sz w:val="24"/>
          <w:szCs w:val="24"/>
        </w:rPr>
        <w:t>The r</w:t>
      </w:r>
      <w:r w:rsidR="00D84325">
        <w:rPr>
          <w:b/>
          <w:sz w:val="24"/>
          <w:szCs w:val="24"/>
        </w:rPr>
        <w:t xml:space="preserve">egistration process is two-part and allows </w:t>
      </w:r>
      <w:r w:rsidRPr="001033DD">
        <w:rPr>
          <w:b/>
          <w:sz w:val="24"/>
          <w:szCs w:val="24"/>
        </w:rPr>
        <w:t>track</w:t>
      </w:r>
      <w:r w:rsidR="00D84325">
        <w:rPr>
          <w:b/>
          <w:sz w:val="24"/>
          <w:szCs w:val="24"/>
        </w:rPr>
        <w:t>ing</w:t>
      </w:r>
      <w:r w:rsidRPr="001033DD">
        <w:rPr>
          <w:b/>
          <w:sz w:val="24"/>
          <w:szCs w:val="24"/>
        </w:rPr>
        <w:t xml:space="preserve"> of profe</w:t>
      </w:r>
      <w:r w:rsidR="007E42A5">
        <w:rPr>
          <w:b/>
          <w:sz w:val="24"/>
          <w:szCs w:val="24"/>
        </w:rPr>
        <w:t>ssional learning through CIITS.</w:t>
      </w:r>
    </w:p>
    <w:p w:rsidR="001033DD" w:rsidRPr="001033DD" w:rsidRDefault="001033DD">
      <w:pPr>
        <w:rPr>
          <w:sz w:val="24"/>
          <w:szCs w:val="24"/>
        </w:rPr>
      </w:pPr>
    </w:p>
    <w:p w:rsidR="001033DD" w:rsidRPr="001033DD" w:rsidRDefault="00103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1: </w:t>
      </w:r>
      <w:r w:rsidRPr="001033DD">
        <w:rPr>
          <w:b/>
          <w:sz w:val="24"/>
          <w:szCs w:val="24"/>
        </w:rPr>
        <w:t xml:space="preserve">Register </w:t>
      </w:r>
      <w:r w:rsidR="005F05BD">
        <w:rPr>
          <w:b/>
          <w:sz w:val="24"/>
          <w:szCs w:val="24"/>
        </w:rPr>
        <w:t>through CIITS</w:t>
      </w:r>
      <w:r w:rsidRPr="001033DD">
        <w:rPr>
          <w:b/>
          <w:sz w:val="24"/>
          <w:szCs w:val="24"/>
        </w:rPr>
        <w:t xml:space="preserve"> </w:t>
      </w:r>
    </w:p>
    <w:p w:rsidR="00132489" w:rsidRDefault="00132489" w:rsidP="00C20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5E8">
        <w:rPr>
          <w:sz w:val="24"/>
          <w:szCs w:val="24"/>
        </w:rPr>
        <w:t>Log</w:t>
      </w:r>
      <w:r w:rsidR="005F05BD" w:rsidRPr="00C205E8">
        <w:rPr>
          <w:sz w:val="24"/>
          <w:szCs w:val="24"/>
        </w:rPr>
        <w:t xml:space="preserve"> </w:t>
      </w:r>
      <w:r w:rsidRPr="00C205E8">
        <w:rPr>
          <w:sz w:val="24"/>
          <w:szCs w:val="24"/>
        </w:rPr>
        <w:t>in to CIITS</w:t>
      </w:r>
      <w:r w:rsidR="005F05BD" w:rsidRPr="00C205E8">
        <w:rPr>
          <w:sz w:val="24"/>
          <w:szCs w:val="24"/>
        </w:rPr>
        <w:t>.</w:t>
      </w:r>
      <w:r w:rsidR="00C205E8" w:rsidRPr="00C205E8">
        <w:rPr>
          <w:sz w:val="24"/>
          <w:szCs w:val="24"/>
        </w:rPr>
        <w:t xml:space="preserve">  </w:t>
      </w:r>
      <w:r w:rsidRPr="00C205E8">
        <w:rPr>
          <w:sz w:val="24"/>
          <w:szCs w:val="24"/>
        </w:rPr>
        <w:t xml:space="preserve">Hover over Educator Development </w:t>
      </w:r>
      <w:r w:rsidR="005F05BD" w:rsidRPr="00C205E8">
        <w:rPr>
          <w:sz w:val="24"/>
          <w:szCs w:val="24"/>
        </w:rPr>
        <w:t xml:space="preserve">tab </w:t>
      </w:r>
      <w:r w:rsidRPr="00C205E8">
        <w:rPr>
          <w:sz w:val="24"/>
          <w:szCs w:val="24"/>
        </w:rPr>
        <w:t>on the blue ribbon</w:t>
      </w:r>
      <w:r w:rsidR="005F05BD" w:rsidRPr="00C205E8">
        <w:rPr>
          <w:sz w:val="24"/>
          <w:szCs w:val="24"/>
        </w:rPr>
        <w:t>.</w:t>
      </w:r>
    </w:p>
    <w:p w:rsidR="00C205E8" w:rsidRPr="00C205E8" w:rsidRDefault="00C205E8" w:rsidP="00C205E8">
      <w:pPr>
        <w:pStyle w:val="ListParagraph"/>
        <w:rPr>
          <w:sz w:val="24"/>
          <w:szCs w:val="24"/>
        </w:rPr>
      </w:pPr>
    </w:p>
    <w:p w:rsidR="00132489" w:rsidRPr="00C205E8" w:rsidRDefault="00132489" w:rsidP="00C20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5E8">
        <w:rPr>
          <w:sz w:val="24"/>
          <w:szCs w:val="24"/>
        </w:rPr>
        <w:t>Click on PD Search</w:t>
      </w:r>
      <w:r w:rsidR="005F05BD" w:rsidRPr="00C205E8">
        <w:rPr>
          <w:sz w:val="24"/>
          <w:szCs w:val="24"/>
        </w:rPr>
        <w:t>.</w:t>
      </w:r>
      <w:r w:rsidR="00C205E8" w:rsidRPr="00C205E8">
        <w:rPr>
          <w:sz w:val="24"/>
          <w:szCs w:val="24"/>
        </w:rPr>
        <w:t xml:space="preserve">  </w:t>
      </w:r>
      <w:r w:rsidRPr="00C205E8">
        <w:rPr>
          <w:sz w:val="24"/>
          <w:szCs w:val="24"/>
        </w:rPr>
        <w:t>Search “</w:t>
      </w:r>
      <w:r w:rsidR="00BB65B4">
        <w:rPr>
          <w:sz w:val="24"/>
          <w:szCs w:val="24"/>
        </w:rPr>
        <w:t>Professional Learning for Peer Observers</w:t>
      </w:r>
      <w:r w:rsidR="005F05BD" w:rsidRPr="00C205E8">
        <w:rPr>
          <w:sz w:val="24"/>
          <w:szCs w:val="24"/>
        </w:rPr>
        <w:t>.</w:t>
      </w:r>
      <w:r w:rsidRPr="00C205E8">
        <w:rPr>
          <w:sz w:val="24"/>
          <w:szCs w:val="24"/>
        </w:rPr>
        <w:t>”</w:t>
      </w:r>
    </w:p>
    <w:p w:rsidR="00132489" w:rsidRPr="001033DD" w:rsidRDefault="00132489">
      <w:pPr>
        <w:rPr>
          <w:sz w:val="24"/>
          <w:szCs w:val="24"/>
        </w:rPr>
      </w:pPr>
    </w:p>
    <w:p w:rsidR="00132489" w:rsidRPr="00C205E8" w:rsidRDefault="00BB65B4" w:rsidP="00C20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the page populates, s</w:t>
      </w:r>
      <w:r w:rsidR="00132489" w:rsidRPr="00C205E8">
        <w:rPr>
          <w:sz w:val="24"/>
          <w:szCs w:val="24"/>
        </w:rPr>
        <w:t>croll and select “Professional Learning for Peer Observers</w:t>
      </w:r>
      <w:r w:rsidR="00AF14DA">
        <w:rPr>
          <w:sz w:val="24"/>
          <w:szCs w:val="24"/>
        </w:rPr>
        <w:t>” with the computer icon.</w:t>
      </w:r>
      <w:r w:rsidR="005A4FB5" w:rsidRPr="00C205E8">
        <w:rPr>
          <w:sz w:val="24"/>
          <w:szCs w:val="24"/>
        </w:rPr>
        <w:t xml:space="preserve">  </w:t>
      </w:r>
      <w:r w:rsidR="005F05BD" w:rsidRPr="00C205E8">
        <w:rPr>
          <w:sz w:val="24"/>
          <w:szCs w:val="24"/>
        </w:rPr>
        <w:t>(</w:t>
      </w:r>
      <w:r w:rsidR="00132489" w:rsidRPr="00C205E8">
        <w:rPr>
          <w:sz w:val="24"/>
          <w:szCs w:val="24"/>
        </w:rPr>
        <w:t>This will take you to the activity page.</w:t>
      </w:r>
      <w:r w:rsidR="005A4FB5" w:rsidRPr="00C205E8">
        <w:rPr>
          <w:sz w:val="24"/>
          <w:szCs w:val="24"/>
        </w:rPr>
        <w:t>)</w:t>
      </w:r>
    </w:p>
    <w:p w:rsidR="005F05BD" w:rsidRDefault="00AF14D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5F518C" wp14:editId="17C83410">
            <wp:simplePos x="0" y="0"/>
            <wp:positionH relativeFrom="column">
              <wp:posOffset>3741420</wp:posOffset>
            </wp:positionH>
            <wp:positionV relativeFrom="paragraph">
              <wp:posOffset>43180</wp:posOffset>
            </wp:positionV>
            <wp:extent cx="2720340" cy="257175"/>
            <wp:effectExtent l="19050" t="19050" r="22860" b="28575"/>
            <wp:wrapTight wrapText="bothSides">
              <wp:wrapPolygon edited="0">
                <wp:start x="-151" y="-1600"/>
                <wp:lineTo x="-151" y="22400"/>
                <wp:lineTo x="21630" y="22400"/>
                <wp:lineTo x="21630" y="-1600"/>
                <wp:lineTo x="-151" y="-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7404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" t="38333"/>
                    <a:stretch/>
                  </pic:blipFill>
                  <pic:spPr bwMode="auto">
                    <a:xfrm>
                      <a:off x="0" y="0"/>
                      <a:ext cx="2720340" cy="257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325" w:rsidRPr="00EA5086" w:rsidRDefault="00132489" w:rsidP="00EA50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086">
        <w:rPr>
          <w:sz w:val="24"/>
          <w:szCs w:val="24"/>
        </w:rPr>
        <w:t>Select the</w:t>
      </w:r>
      <w:r w:rsidR="00D84325" w:rsidRPr="00EA5086">
        <w:rPr>
          <w:sz w:val="24"/>
          <w:szCs w:val="24"/>
        </w:rPr>
        <w:t xml:space="preserve"> section in which you’d like to enroll. </w:t>
      </w:r>
    </w:p>
    <w:p w:rsidR="00D84325" w:rsidRPr="00C205E8" w:rsidRDefault="000A28E6" w:rsidP="00C205E8">
      <w:pPr>
        <w:pStyle w:val="ListParagraph"/>
        <w:rPr>
          <w:i/>
          <w:sz w:val="24"/>
          <w:szCs w:val="24"/>
        </w:rPr>
      </w:pPr>
      <w:r w:rsidRPr="00C205E8">
        <w:rPr>
          <w:i/>
          <w:sz w:val="24"/>
          <w:szCs w:val="24"/>
        </w:rPr>
        <w:t xml:space="preserve">Note: </w:t>
      </w:r>
      <w:r w:rsidR="00D84325" w:rsidRPr="00C205E8">
        <w:rPr>
          <w:i/>
          <w:sz w:val="24"/>
          <w:szCs w:val="24"/>
        </w:rPr>
        <w:t xml:space="preserve">You will need to complete the module within the month </w:t>
      </w:r>
      <w:r w:rsidRPr="00C205E8">
        <w:rPr>
          <w:i/>
          <w:sz w:val="24"/>
          <w:szCs w:val="24"/>
        </w:rPr>
        <w:t xml:space="preserve">you sign up. Otherwise, you will </w:t>
      </w:r>
      <w:r w:rsidR="00D84325" w:rsidRPr="00C205E8">
        <w:rPr>
          <w:i/>
          <w:sz w:val="24"/>
          <w:szCs w:val="24"/>
        </w:rPr>
        <w:t>need to</w:t>
      </w:r>
      <w:r w:rsidRPr="00C205E8">
        <w:rPr>
          <w:i/>
          <w:sz w:val="24"/>
          <w:szCs w:val="24"/>
        </w:rPr>
        <w:t xml:space="preserve"> contact CIITS help to cancel enrollment in that section and </w:t>
      </w:r>
      <w:r w:rsidR="00D84325" w:rsidRPr="00C205E8">
        <w:rPr>
          <w:i/>
          <w:sz w:val="24"/>
          <w:szCs w:val="24"/>
        </w:rPr>
        <w:t>re-enroll.</w:t>
      </w:r>
    </w:p>
    <w:p w:rsidR="00132489" w:rsidRPr="001033DD" w:rsidRDefault="00132489" w:rsidP="00C205E8">
      <w:pPr>
        <w:rPr>
          <w:sz w:val="24"/>
          <w:szCs w:val="24"/>
        </w:rPr>
      </w:pPr>
    </w:p>
    <w:p w:rsidR="00132489" w:rsidRPr="00C205E8" w:rsidRDefault="00132489" w:rsidP="00C205E8">
      <w:pPr>
        <w:pStyle w:val="ListParagraph"/>
        <w:rPr>
          <w:i/>
          <w:sz w:val="24"/>
          <w:szCs w:val="24"/>
        </w:rPr>
      </w:pPr>
      <w:r w:rsidRPr="00C205E8">
        <w:rPr>
          <w:i/>
          <w:sz w:val="24"/>
          <w:szCs w:val="24"/>
        </w:rPr>
        <w:t>Once you e</w:t>
      </w:r>
      <w:r w:rsidR="000A28E6" w:rsidRPr="00C205E8">
        <w:rPr>
          <w:i/>
          <w:sz w:val="24"/>
          <w:szCs w:val="24"/>
        </w:rPr>
        <w:t>nroll, the activity will generate in your PD Profile. Y</w:t>
      </w:r>
      <w:r w:rsidRPr="00C205E8">
        <w:rPr>
          <w:i/>
          <w:sz w:val="24"/>
          <w:szCs w:val="24"/>
        </w:rPr>
        <w:t>ou can track your profes</w:t>
      </w:r>
      <w:r w:rsidR="000A28E6" w:rsidRPr="00C205E8">
        <w:rPr>
          <w:i/>
          <w:sz w:val="24"/>
          <w:szCs w:val="24"/>
        </w:rPr>
        <w:t>sional learning (PL) activities and see certificates of</w:t>
      </w:r>
      <w:r w:rsidRPr="00C205E8">
        <w:rPr>
          <w:i/>
          <w:sz w:val="24"/>
          <w:szCs w:val="24"/>
        </w:rPr>
        <w:t xml:space="preserve"> completion</w:t>
      </w:r>
      <w:r w:rsidR="000A28E6" w:rsidRPr="00C205E8">
        <w:rPr>
          <w:i/>
          <w:sz w:val="24"/>
          <w:szCs w:val="24"/>
        </w:rPr>
        <w:t>. In PD profile, select activities</w:t>
      </w:r>
      <w:r w:rsidR="004261CE" w:rsidRPr="00C205E8">
        <w:rPr>
          <w:i/>
          <w:sz w:val="24"/>
          <w:szCs w:val="24"/>
        </w:rPr>
        <w:t xml:space="preserve"> to see your list of activities. </w:t>
      </w:r>
      <w:r w:rsidR="00655714">
        <w:rPr>
          <w:i/>
          <w:sz w:val="24"/>
          <w:szCs w:val="24"/>
        </w:rPr>
        <w:t>To return to any activity, s</w:t>
      </w:r>
      <w:r w:rsidR="004261CE" w:rsidRPr="00C205E8">
        <w:rPr>
          <w:i/>
          <w:sz w:val="24"/>
          <w:szCs w:val="24"/>
        </w:rPr>
        <w:t xml:space="preserve">elect </w:t>
      </w:r>
      <w:r w:rsidR="00655714">
        <w:rPr>
          <w:i/>
          <w:sz w:val="24"/>
          <w:szCs w:val="24"/>
        </w:rPr>
        <w:t>the activity you want, then “</w:t>
      </w:r>
      <w:r w:rsidR="004261CE" w:rsidRPr="00C205E8">
        <w:rPr>
          <w:i/>
          <w:sz w:val="24"/>
          <w:szCs w:val="24"/>
        </w:rPr>
        <w:t>activity details</w:t>
      </w:r>
      <w:r w:rsidR="00655714">
        <w:rPr>
          <w:i/>
          <w:sz w:val="24"/>
          <w:szCs w:val="24"/>
        </w:rPr>
        <w:t>.”</w:t>
      </w:r>
      <w:r w:rsidR="004261CE" w:rsidRPr="00C205E8">
        <w:rPr>
          <w:i/>
          <w:sz w:val="24"/>
          <w:szCs w:val="24"/>
        </w:rPr>
        <w:t xml:space="preserve">  </w:t>
      </w:r>
    </w:p>
    <w:p w:rsidR="004261CE" w:rsidRPr="001033DD" w:rsidRDefault="004261CE">
      <w:pPr>
        <w:rPr>
          <w:sz w:val="24"/>
          <w:szCs w:val="24"/>
        </w:rPr>
      </w:pPr>
    </w:p>
    <w:p w:rsidR="001033DD" w:rsidRPr="00C205E8" w:rsidRDefault="004261CE" w:rsidP="00C205E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205E8">
        <w:rPr>
          <w:sz w:val="24"/>
          <w:szCs w:val="24"/>
        </w:rPr>
        <w:t>Scroll down to see the activity details</w:t>
      </w:r>
      <w:r w:rsidR="001033DD" w:rsidRPr="00C205E8">
        <w:rPr>
          <w:sz w:val="24"/>
          <w:szCs w:val="24"/>
        </w:rPr>
        <w:t xml:space="preserve"> under registration and scheduling and the </w:t>
      </w:r>
      <w:r w:rsidR="001033DD" w:rsidRPr="00C205E8">
        <w:rPr>
          <w:i/>
          <w:sz w:val="24"/>
          <w:szCs w:val="24"/>
        </w:rPr>
        <w:t>url</w:t>
      </w:r>
      <w:r w:rsidR="00EA5086">
        <w:rPr>
          <w:sz w:val="24"/>
          <w:szCs w:val="24"/>
        </w:rPr>
        <w:t xml:space="preserve"> to connect to KET.</w:t>
      </w:r>
    </w:p>
    <w:p w:rsidR="001033DD" w:rsidRPr="001033DD" w:rsidRDefault="001033DD">
      <w:pPr>
        <w:rPr>
          <w:sz w:val="24"/>
          <w:szCs w:val="24"/>
        </w:rPr>
      </w:pPr>
    </w:p>
    <w:p w:rsidR="00EA5086" w:rsidRDefault="001033DD">
      <w:pPr>
        <w:rPr>
          <w:sz w:val="24"/>
          <w:szCs w:val="24"/>
        </w:rPr>
      </w:pPr>
      <w:r w:rsidRPr="001033DD">
        <w:rPr>
          <w:b/>
          <w:sz w:val="24"/>
          <w:szCs w:val="24"/>
        </w:rPr>
        <w:t>Step 2: Register in</w:t>
      </w:r>
      <w:r>
        <w:rPr>
          <w:b/>
          <w:sz w:val="24"/>
          <w:szCs w:val="24"/>
        </w:rPr>
        <w:t xml:space="preserve"> KET’s </w:t>
      </w:r>
      <w:r w:rsidRPr="001033DD">
        <w:rPr>
          <w:b/>
          <w:sz w:val="24"/>
          <w:szCs w:val="24"/>
        </w:rPr>
        <w:t>PBS Learning</w:t>
      </w:r>
      <w:r>
        <w:rPr>
          <w:b/>
          <w:sz w:val="24"/>
          <w:szCs w:val="24"/>
        </w:rPr>
        <w:t xml:space="preserve"> Media</w:t>
      </w:r>
    </w:p>
    <w:p w:rsidR="00132489" w:rsidRDefault="00132489">
      <w:pPr>
        <w:rPr>
          <w:sz w:val="24"/>
          <w:szCs w:val="24"/>
        </w:rPr>
      </w:pPr>
    </w:p>
    <w:p w:rsidR="00EA5086" w:rsidRDefault="00EA5086" w:rsidP="00EA50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086">
        <w:rPr>
          <w:sz w:val="24"/>
          <w:szCs w:val="24"/>
        </w:rPr>
        <w:t xml:space="preserve">Go to </w:t>
      </w:r>
      <w:hyperlink r:id="rId10" w:history="1">
        <w:r w:rsidRPr="00C205E8">
          <w:rPr>
            <w:rStyle w:val="Hyperlink"/>
            <w:sz w:val="24"/>
            <w:szCs w:val="24"/>
          </w:rPr>
          <w:t>http://ket.pbslearningmedia.org</w:t>
        </w:r>
      </w:hyperlink>
      <w:r>
        <w:rPr>
          <w:sz w:val="24"/>
          <w:szCs w:val="24"/>
        </w:rPr>
        <w:t xml:space="preserve">  </w:t>
      </w:r>
    </w:p>
    <w:p w:rsidR="00EA5086" w:rsidRDefault="00EA5086" w:rsidP="00EA5086">
      <w:pPr>
        <w:pStyle w:val="ListParagrap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  </w:t>
      </w:r>
    </w:p>
    <w:p w:rsidR="005F05BD" w:rsidRPr="00EA5086" w:rsidRDefault="005F05BD" w:rsidP="00EA50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086">
        <w:rPr>
          <w:sz w:val="24"/>
          <w:szCs w:val="24"/>
        </w:rPr>
        <w:t xml:space="preserve">Sign up or Log in. </w:t>
      </w:r>
    </w:p>
    <w:p w:rsidR="00095F9E" w:rsidRPr="00C205E8" w:rsidRDefault="005F05BD" w:rsidP="00C205E8">
      <w:pPr>
        <w:pStyle w:val="ListParagraph"/>
        <w:rPr>
          <w:sz w:val="24"/>
          <w:szCs w:val="24"/>
        </w:rPr>
      </w:pPr>
      <w:r w:rsidRPr="00C205E8">
        <w:rPr>
          <w:i/>
          <w:sz w:val="24"/>
          <w:szCs w:val="24"/>
        </w:rPr>
        <w:t>Note:</w:t>
      </w:r>
      <w:r w:rsidRPr="00C205E8">
        <w:rPr>
          <w:sz w:val="24"/>
          <w:szCs w:val="24"/>
        </w:rPr>
        <w:t xml:space="preserve"> </w:t>
      </w:r>
      <w:r w:rsidR="00095F9E" w:rsidRPr="00C205E8">
        <w:rPr>
          <w:sz w:val="24"/>
          <w:szCs w:val="24"/>
        </w:rPr>
        <w:t>You will have to sign up for a free account the first time you log in to KET Media in order to participate in the on-line course.</w:t>
      </w:r>
    </w:p>
    <w:p w:rsidR="00095F9E" w:rsidRDefault="00095F9E">
      <w:pPr>
        <w:rPr>
          <w:sz w:val="24"/>
          <w:szCs w:val="24"/>
        </w:rPr>
      </w:pPr>
    </w:p>
    <w:p w:rsidR="00BB79CC" w:rsidRPr="00C205E8" w:rsidRDefault="000F0DBF" w:rsidP="00C20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44740">
        <w:rPr>
          <w:sz w:val="24"/>
          <w:szCs w:val="24"/>
        </w:rPr>
        <w:t>ype “Profession</w:t>
      </w:r>
      <w:r>
        <w:rPr>
          <w:sz w:val="24"/>
          <w:szCs w:val="24"/>
        </w:rPr>
        <w:t>al Learning for Peer Observers” in the search box</w:t>
      </w:r>
    </w:p>
    <w:p w:rsidR="00BB79CC" w:rsidRDefault="00BB79CC">
      <w:pPr>
        <w:rPr>
          <w:sz w:val="24"/>
          <w:szCs w:val="24"/>
        </w:rPr>
      </w:pPr>
    </w:p>
    <w:p w:rsidR="00BB79CC" w:rsidRDefault="00644740" w:rsidP="00C20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</w:t>
      </w:r>
      <w:r w:rsidR="00BB79CC" w:rsidRPr="00C205E8">
        <w:rPr>
          <w:sz w:val="24"/>
          <w:szCs w:val="24"/>
        </w:rPr>
        <w:t xml:space="preserve"> the</w:t>
      </w:r>
      <w:r w:rsidR="005F05BD" w:rsidRPr="00C205E8">
        <w:rPr>
          <w:sz w:val="24"/>
          <w:szCs w:val="24"/>
        </w:rPr>
        <w:t xml:space="preserve"> </w:t>
      </w:r>
      <w:r w:rsidR="00BB79CC" w:rsidRPr="00C205E8">
        <w:rPr>
          <w:sz w:val="24"/>
          <w:szCs w:val="24"/>
        </w:rPr>
        <w:t xml:space="preserve">image to </w:t>
      </w:r>
      <w:r w:rsidR="005F05BD" w:rsidRPr="00C205E8">
        <w:rPr>
          <w:sz w:val="24"/>
          <w:szCs w:val="24"/>
        </w:rPr>
        <w:t>“</w:t>
      </w:r>
      <w:r w:rsidR="00BB79CC" w:rsidRPr="00C205E8">
        <w:rPr>
          <w:sz w:val="24"/>
          <w:szCs w:val="24"/>
        </w:rPr>
        <w:t>launch</w:t>
      </w:r>
      <w:r w:rsidR="005F05BD" w:rsidRPr="00C205E8">
        <w:rPr>
          <w:sz w:val="24"/>
          <w:szCs w:val="24"/>
        </w:rPr>
        <w:t>”</w:t>
      </w:r>
      <w:r w:rsidR="000F0DBF">
        <w:rPr>
          <w:sz w:val="24"/>
          <w:szCs w:val="24"/>
        </w:rPr>
        <w:t xml:space="preserve"> the module</w:t>
      </w:r>
    </w:p>
    <w:p w:rsidR="00C205E8" w:rsidRPr="00C205E8" w:rsidRDefault="00C205E8" w:rsidP="00C205E8">
      <w:pPr>
        <w:rPr>
          <w:sz w:val="24"/>
          <w:szCs w:val="24"/>
        </w:rPr>
      </w:pPr>
    </w:p>
    <w:p w:rsidR="00BB79CC" w:rsidRPr="00C205E8" w:rsidRDefault="00BB79CC" w:rsidP="00C20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5E8">
        <w:rPr>
          <w:sz w:val="24"/>
          <w:szCs w:val="24"/>
        </w:rPr>
        <w:t xml:space="preserve">Enter your zip code to </w:t>
      </w:r>
      <w:r w:rsidR="002550C4">
        <w:rPr>
          <w:sz w:val="24"/>
          <w:szCs w:val="24"/>
        </w:rPr>
        <w:t>find the course available &gt;</w:t>
      </w:r>
      <w:r w:rsidRPr="00C205E8">
        <w:rPr>
          <w:sz w:val="24"/>
          <w:szCs w:val="24"/>
        </w:rPr>
        <w:t xml:space="preserve">select </w:t>
      </w:r>
      <w:r w:rsidR="002550C4">
        <w:rPr>
          <w:sz w:val="24"/>
          <w:szCs w:val="24"/>
        </w:rPr>
        <w:t>“</w:t>
      </w:r>
      <w:r w:rsidRPr="00C205E8">
        <w:rPr>
          <w:sz w:val="24"/>
          <w:szCs w:val="24"/>
        </w:rPr>
        <w:t>details/enrollment</w:t>
      </w:r>
      <w:r w:rsidR="002550C4">
        <w:rPr>
          <w:sz w:val="24"/>
          <w:szCs w:val="24"/>
        </w:rPr>
        <w:t>”&gt;</w:t>
      </w:r>
      <w:r w:rsidRPr="00C205E8">
        <w:rPr>
          <w:sz w:val="24"/>
          <w:szCs w:val="24"/>
        </w:rPr>
        <w:t xml:space="preserve"> select the</w:t>
      </w:r>
      <w:r w:rsidR="00C205E8" w:rsidRPr="00C205E8">
        <w:rPr>
          <w:sz w:val="24"/>
          <w:szCs w:val="24"/>
        </w:rPr>
        <w:t xml:space="preserve"> yellow </w:t>
      </w:r>
      <w:r w:rsidRPr="00C205E8">
        <w:rPr>
          <w:sz w:val="24"/>
          <w:szCs w:val="24"/>
        </w:rPr>
        <w:t xml:space="preserve">ENROLL tab. </w:t>
      </w:r>
    </w:p>
    <w:p w:rsidR="00BB79CC" w:rsidRDefault="00BB79CC">
      <w:pPr>
        <w:rPr>
          <w:sz w:val="24"/>
          <w:szCs w:val="24"/>
        </w:rPr>
      </w:pPr>
    </w:p>
    <w:p w:rsidR="00BB79CC" w:rsidRPr="00C205E8" w:rsidRDefault="00BB79CC" w:rsidP="00C20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5E8">
        <w:rPr>
          <w:sz w:val="24"/>
          <w:szCs w:val="24"/>
        </w:rPr>
        <w:t xml:space="preserve">Once enrolled, </w:t>
      </w:r>
      <w:r w:rsidR="00C205E8" w:rsidRPr="00C205E8">
        <w:rPr>
          <w:sz w:val="24"/>
          <w:szCs w:val="24"/>
        </w:rPr>
        <w:t xml:space="preserve">the next page </w:t>
      </w:r>
      <w:r w:rsidRPr="00C205E8">
        <w:rPr>
          <w:sz w:val="24"/>
          <w:szCs w:val="24"/>
        </w:rPr>
        <w:t xml:space="preserve">shows </w:t>
      </w:r>
      <w:r w:rsidR="00C205E8" w:rsidRPr="00C205E8">
        <w:rPr>
          <w:sz w:val="24"/>
          <w:szCs w:val="24"/>
        </w:rPr>
        <w:t xml:space="preserve">the module </w:t>
      </w:r>
      <w:r w:rsidR="000F0DBF">
        <w:rPr>
          <w:sz w:val="24"/>
          <w:szCs w:val="24"/>
        </w:rPr>
        <w:t>in “My Courses</w:t>
      </w:r>
      <w:r w:rsidRPr="00C205E8">
        <w:rPr>
          <w:sz w:val="24"/>
          <w:szCs w:val="24"/>
        </w:rPr>
        <w:t xml:space="preserve">” </w:t>
      </w:r>
    </w:p>
    <w:p w:rsidR="005A4FB5" w:rsidRDefault="005A4FB5">
      <w:pPr>
        <w:rPr>
          <w:sz w:val="24"/>
          <w:szCs w:val="24"/>
        </w:rPr>
      </w:pPr>
    </w:p>
    <w:p w:rsidR="00095F9E" w:rsidRPr="00C205E8" w:rsidRDefault="000F0DBF" w:rsidP="00C20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</w:t>
      </w:r>
      <w:r w:rsidR="00C205E8" w:rsidRPr="00C205E8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hyperlinked </w:t>
      </w:r>
      <w:r w:rsidR="00C205E8" w:rsidRPr="00C205E8">
        <w:rPr>
          <w:sz w:val="24"/>
          <w:szCs w:val="24"/>
        </w:rPr>
        <w:t>title</w:t>
      </w:r>
      <w:r w:rsidR="005A4FB5" w:rsidRPr="00C205E8">
        <w:rPr>
          <w:sz w:val="24"/>
          <w:szCs w:val="24"/>
        </w:rPr>
        <w:t xml:space="preserve"> </w:t>
      </w:r>
      <w:r>
        <w:rPr>
          <w:sz w:val="24"/>
          <w:szCs w:val="24"/>
        </w:rPr>
        <w:t>to launch</w:t>
      </w:r>
    </w:p>
    <w:sectPr w:rsidR="00095F9E" w:rsidRPr="00C205E8" w:rsidSect="0094121D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842"/>
    <w:multiLevelType w:val="hybridMultilevel"/>
    <w:tmpl w:val="9838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9"/>
    <w:rsid w:val="00070A7B"/>
    <w:rsid w:val="00084E75"/>
    <w:rsid w:val="00095F9E"/>
    <w:rsid w:val="000A28E6"/>
    <w:rsid w:val="000F0DBF"/>
    <w:rsid w:val="001033DD"/>
    <w:rsid w:val="00132489"/>
    <w:rsid w:val="002550C4"/>
    <w:rsid w:val="00315EED"/>
    <w:rsid w:val="00373DA3"/>
    <w:rsid w:val="003E62E3"/>
    <w:rsid w:val="004261CE"/>
    <w:rsid w:val="004A7844"/>
    <w:rsid w:val="005A4FB5"/>
    <w:rsid w:val="005F05BD"/>
    <w:rsid w:val="00644740"/>
    <w:rsid w:val="00655714"/>
    <w:rsid w:val="007E42A5"/>
    <w:rsid w:val="0094121D"/>
    <w:rsid w:val="00AF14DA"/>
    <w:rsid w:val="00BB65B4"/>
    <w:rsid w:val="00BB79CC"/>
    <w:rsid w:val="00C205E8"/>
    <w:rsid w:val="00D84325"/>
    <w:rsid w:val="00EA2F34"/>
    <w:rsid w:val="00E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AF2D1-DD77-45D7-8E2E-1CACF7B3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3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0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7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5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30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ket.pbslearningmedi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Signing up CF0114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2014-02-07T05:00:00+00:00</Publication_x0020_Date>
    <Audience1 xmlns="3a62de7d-ba57-4f43-9dae-9623ba637be0"/>
    <_dlc_DocId xmlns="3a62de7d-ba57-4f43-9dae-9623ba637be0">KYED-470-13</_dlc_DocId>
    <_dlc_DocIdUrl xmlns="3a62de7d-ba57-4f43-9dae-9623ba637be0">
      <Url>https://education-edit.ky.gov/teachers/PGES/TPGES/_layouts/DocIdRedir.aspx?ID=KYED-470-13</Url>
      <Description>KYED-470-13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6252AD-E362-4710-A828-629C54F71E9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48A602F0-3DE2-4FB6-A684-3C414B38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26419-9F75-4CA9-9E02-C3AB2237C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E5B36-6484-4E7B-8624-04188D6C34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Signing up CF0114</vt:lpstr>
    </vt:vector>
  </TitlesOfParts>
  <Company>Kentucky Department of Education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up CF0114</dc:title>
  <dc:creator>Franks, Carol - Office of Next Generation Learners</dc:creator>
  <cp:lastModifiedBy>Hammons, Karen - Instructional Supervisor</cp:lastModifiedBy>
  <cp:revision>2</cp:revision>
  <dcterms:created xsi:type="dcterms:W3CDTF">2014-09-01T13:54:00Z</dcterms:created>
  <dcterms:modified xsi:type="dcterms:W3CDTF">2014-09-01T13:54:00Z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7e5c96b5-3421-4645-94e1-956820190f27</vt:lpwstr>
  </property>
</Properties>
</file>