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3E4" w:rsidRPr="000423E4" w:rsidRDefault="000423E4" w:rsidP="000423E4">
      <w:pPr>
        <w:spacing w:before="100" w:beforeAutospacing="1" w:after="100" w:afterAutospacing="1" w:line="240" w:lineRule="auto"/>
        <w:outlineLvl w:val="0"/>
        <w:rPr>
          <w:rFonts w:ascii="Times New Roman" w:eastAsia="Times New Roman" w:hAnsi="Times New Roman" w:cs="Times New Roman"/>
          <w:b/>
          <w:bCs/>
          <w:kern w:val="36"/>
          <w:sz w:val="48"/>
          <w:szCs w:val="48"/>
          <w:lang/>
        </w:rPr>
      </w:pPr>
      <w:r w:rsidRPr="000423E4">
        <w:rPr>
          <w:rFonts w:ascii="Times New Roman" w:eastAsia="Times New Roman" w:hAnsi="Times New Roman" w:cs="Times New Roman"/>
          <w:b/>
          <w:bCs/>
          <w:kern w:val="36"/>
          <w:sz w:val="48"/>
          <w:szCs w:val="48"/>
          <w:lang/>
        </w:rPr>
        <w:t>Double-Entry Journals</w:t>
      </w:r>
    </w:p>
    <w:p w:rsidR="000423E4" w:rsidRPr="000423E4" w:rsidRDefault="000423E4" w:rsidP="000423E4">
      <w:pPr>
        <w:spacing w:before="100" w:beforeAutospacing="1" w:after="100" w:afterAutospacing="1" w:line="240" w:lineRule="auto"/>
        <w:outlineLvl w:val="1"/>
        <w:rPr>
          <w:rFonts w:ascii="Times New Roman" w:eastAsia="Times New Roman" w:hAnsi="Times New Roman" w:cs="Times New Roman"/>
          <w:b/>
          <w:bCs/>
          <w:sz w:val="36"/>
          <w:szCs w:val="36"/>
          <w:lang/>
        </w:rPr>
      </w:pPr>
      <w:r w:rsidRPr="000423E4">
        <w:rPr>
          <w:rFonts w:ascii="Times New Roman" w:eastAsia="Times New Roman" w:hAnsi="Times New Roman" w:cs="Times New Roman"/>
          <w:b/>
          <w:bCs/>
          <w:sz w:val="36"/>
          <w:szCs w:val="36"/>
          <w:lang/>
        </w:rPr>
        <w:t>Background</w:t>
      </w:r>
    </w:p>
    <w:p w:rsidR="000423E4" w:rsidRPr="000423E4" w:rsidRDefault="000423E4" w:rsidP="000423E4">
      <w:pPr>
        <w:spacing w:before="100" w:beforeAutospacing="1" w:after="100" w:afterAutospacing="1" w:line="240" w:lineRule="auto"/>
        <w:rPr>
          <w:rFonts w:ascii="Times New Roman" w:eastAsia="Times New Roman" w:hAnsi="Times New Roman" w:cs="Times New Roman"/>
          <w:sz w:val="24"/>
          <w:szCs w:val="24"/>
          <w:lang/>
        </w:rPr>
      </w:pPr>
      <w:r w:rsidRPr="000423E4">
        <w:rPr>
          <w:rFonts w:ascii="Times New Roman" w:eastAsia="Times New Roman" w:hAnsi="Times New Roman" w:cs="Times New Roman"/>
          <w:sz w:val="24"/>
          <w:szCs w:val="24"/>
          <w:lang/>
        </w:rPr>
        <w:t>The Double-Entry Journal strategy enables students to record their responses to text as they read. Students write down phrases or sentences from their assigned reading and then write their own reaction to that passage. The purpose of this strategy is to give students the opportunity to express their thoughts and become actively involved with the material they read.</w:t>
      </w:r>
    </w:p>
    <w:p w:rsidR="000423E4" w:rsidRPr="000423E4" w:rsidRDefault="000423E4" w:rsidP="000423E4">
      <w:pPr>
        <w:spacing w:before="100" w:beforeAutospacing="1" w:after="100" w:afterAutospacing="1" w:line="240" w:lineRule="auto"/>
        <w:outlineLvl w:val="1"/>
        <w:rPr>
          <w:rFonts w:ascii="Times New Roman" w:eastAsia="Times New Roman" w:hAnsi="Times New Roman" w:cs="Times New Roman"/>
          <w:b/>
          <w:bCs/>
          <w:sz w:val="36"/>
          <w:szCs w:val="36"/>
          <w:lang/>
        </w:rPr>
      </w:pPr>
      <w:r w:rsidRPr="000423E4">
        <w:rPr>
          <w:rFonts w:ascii="Times New Roman" w:eastAsia="Times New Roman" w:hAnsi="Times New Roman" w:cs="Times New Roman"/>
          <w:b/>
          <w:bCs/>
          <w:sz w:val="36"/>
          <w:szCs w:val="36"/>
          <w:lang/>
        </w:rPr>
        <w:t>Benefits</w:t>
      </w:r>
    </w:p>
    <w:p w:rsidR="000423E4" w:rsidRPr="000423E4" w:rsidRDefault="000423E4" w:rsidP="000423E4">
      <w:pPr>
        <w:spacing w:before="100" w:beforeAutospacing="1" w:after="100" w:afterAutospacing="1" w:line="240" w:lineRule="auto"/>
        <w:rPr>
          <w:rFonts w:ascii="Times New Roman" w:eastAsia="Times New Roman" w:hAnsi="Times New Roman" w:cs="Times New Roman"/>
          <w:sz w:val="24"/>
          <w:szCs w:val="24"/>
          <w:lang/>
        </w:rPr>
      </w:pPr>
      <w:r w:rsidRPr="000423E4">
        <w:rPr>
          <w:rFonts w:ascii="Times New Roman" w:eastAsia="Times New Roman" w:hAnsi="Times New Roman" w:cs="Times New Roman"/>
          <w:sz w:val="24"/>
          <w:szCs w:val="24"/>
          <w:lang/>
        </w:rPr>
        <w:t>Double-Entry Journaling improves students' comprehension, vocabulary, and content retention. This interactive strategy activates prior knowledge and present feelings, and promotes collaborative learning. It fosters the connection between reading and writing as students are able to "reply" to the author or speaker as they write their responses.</w:t>
      </w:r>
    </w:p>
    <w:p w:rsidR="000423E4" w:rsidRPr="000423E4" w:rsidRDefault="000423E4" w:rsidP="000423E4">
      <w:pPr>
        <w:spacing w:before="100" w:beforeAutospacing="1" w:after="100" w:afterAutospacing="1" w:line="240" w:lineRule="auto"/>
        <w:rPr>
          <w:rFonts w:ascii="Times New Roman" w:eastAsia="Times New Roman" w:hAnsi="Times New Roman" w:cs="Times New Roman"/>
          <w:sz w:val="24"/>
          <w:szCs w:val="24"/>
          <w:lang/>
        </w:rPr>
      </w:pPr>
      <w:r w:rsidRPr="000423E4">
        <w:rPr>
          <w:rFonts w:ascii="Times New Roman" w:eastAsia="Times New Roman" w:hAnsi="Times New Roman" w:cs="Times New Roman"/>
          <w:sz w:val="24"/>
          <w:szCs w:val="24"/>
          <w:lang/>
        </w:rPr>
        <w:t>The technique offers flexibility in that teachers can use any form o</w:t>
      </w:r>
      <w:r>
        <w:rPr>
          <w:rFonts w:ascii="Times New Roman" w:eastAsia="Times New Roman" w:hAnsi="Times New Roman" w:cs="Times New Roman"/>
          <w:sz w:val="24"/>
          <w:szCs w:val="24"/>
          <w:lang/>
        </w:rPr>
        <w:t>f written text or read-alouds</w:t>
      </w:r>
      <w:r w:rsidRPr="000423E4">
        <w:rPr>
          <w:rFonts w:ascii="Times New Roman" w:eastAsia="Times New Roman" w:hAnsi="Times New Roman" w:cs="Times New Roman"/>
          <w:sz w:val="24"/>
          <w:szCs w:val="24"/>
          <w:lang/>
        </w:rPr>
        <w:t xml:space="preserve"> that are assigned in class.</w:t>
      </w:r>
    </w:p>
    <w:p w:rsidR="000423E4" w:rsidRPr="000423E4" w:rsidRDefault="000423E4" w:rsidP="000423E4">
      <w:pPr>
        <w:spacing w:before="100" w:beforeAutospacing="1" w:after="100" w:afterAutospacing="1" w:line="240" w:lineRule="auto"/>
        <w:outlineLvl w:val="1"/>
        <w:rPr>
          <w:rFonts w:ascii="Times New Roman" w:eastAsia="Times New Roman" w:hAnsi="Times New Roman" w:cs="Times New Roman"/>
          <w:b/>
          <w:bCs/>
          <w:sz w:val="36"/>
          <w:szCs w:val="36"/>
          <w:lang/>
        </w:rPr>
      </w:pPr>
      <w:r w:rsidRPr="000423E4">
        <w:rPr>
          <w:rFonts w:ascii="Times New Roman" w:eastAsia="Times New Roman" w:hAnsi="Times New Roman" w:cs="Times New Roman"/>
          <w:b/>
          <w:bCs/>
          <w:sz w:val="36"/>
          <w:szCs w:val="36"/>
          <w:lang/>
        </w:rPr>
        <w:t>Create and use the strategy</w:t>
      </w:r>
    </w:p>
    <w:p w:rsidR="000423E4" w:rsidRPr="000423E4" w:rsidRDefault="000423E4" w:rsidP="000423E4">
      <w:pPr>
        <w:spacing w:before="100" w:beforeAutospacing="1" w:after="100" w:afterAutospacing="1" w:line="240" w:lineRule="auto"/>
        <w:rPr>
          <w:rFonts w:ascii="Times New Roman" w:eastAsia="Times New Roman" w:hAnsi="Times New Roman" w:cs="Times New Roman"/>
          <w:sz w:val="24"/>
          <w:szCs w:val="24"/>
          <w:lang/>
        </w:rPr>
      </w:pPr>
      <w:r w:rsidRPr="000423E4">
        <w:rPr>
          <w:rFonts w:ascii="Times New Roman" w:eastAsia="Times New Roman" w:hAnsi="Times New Roman" w:cs="Times New Roman"/>
          <w:sz w:val="24"/>
          <w:szCs w:val="24"/>
          <w:lang/>
        </w:rPr>
        <w:t>Introduce a passage of text to the students. Discuss the Double-Entry Journal technique and model the procedure including specific guidelines for writing. Have students read the selected text making journal entries whenever a natural pause in the reading occurs, so that the flow is not interrupted constantly.</w:t>
      </w:r>
    </w:p>
    <w:p w:rsidR="000423E4" w:rsidRPr="000423E4" w:rsidRDefault="000423E4" w:rsidP="000423E4">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0423E4">
        <w:rPr>
          <w:rFonts w:ascii="Times New Roman" w:eastAsia="Times New Roman" w:hAnsi="Times New Roman" w:cs="Times New Roman"/>
          <w:sz w:val="24"/>
          <w:szCs w:val="24"/>
          <w:lang/>
        </w:rPr>
        <w:t>Students fold a piece of paper in half, lengthwise.</w:t>
      </w:r>
    </w:p>
    <w:p w:rsidR="000423E4" w:rsidRPr="000423E4" w:rsidRDefault="000423E4" w:rsidP="000423E4">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0423E4">
        <w:rPr>
          <w:rFonts w:ascii="Times New Roman" w:eastAsia="Times New Roman" w:hAnsi="Times New Roman" w:cs="Times New Roman"/>
          <w:sz w:val="24"/>
          <w:szCs w:val="24"/>
          <w:lang/>
        </w:rPr>
        <w:t xml:space="preserve">In the left hand column, the students write a phrase or sentence from the selection that was particularly meaningful to them, along with the page number. </w:t>
      </w:r>
    </w:p>
    <w:p w:rsidR="000423E4" w:rsidRPr="000423E4" w:rsidRDefault="000423E4" w:rsidP="000423E4">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0423E4">
        <w:rPr>
          <w:rFonts w:ascii="Times New Roman" w:eastAsia="Times New Roman" w:hAnsi="Times New Roman" w:cs="Times New Roman"/>
          <w:sz w:val="24"/>
          <w:szCs w:val="24"/>
          <w:lang/>
        </w:rPr>
        <w:t xml:space="preserve">In the right hand column, the students react to the passage by writing personal responses to the quotes on the left. The entry may include a comment, a question, a connection made, or an analysis. </w:t>
      </w:r>
    </w:p>
    <w:p w:rsidR="000423E4" w:rsidRPr="000423E4" w:rsidRDefault="000423E4" w:rsidP="000423E4">
      <w:pPr>
        <w:numPr>
          <w:ilvl w:val="0"/>
          <w:numId w:val="2"/>
        </w:numPr>
        <w:spacing w:before="100" w:beforeAutospacing="1" w:after="100" w:afterAutospacing="1" w:line="240" w:lineRule="auto"/>
        <w:rPr>
          <w:rFonts w:ascii="Times New Roman" w:eastAsia="Times New Roman" w:hAnsi="Times New Roman" w:cs="Times New Roman"/>
          <w:sz w:val="24"/>
          <w:szCs w:val="24"/>
          <w:lang/>
        </w:rPr>
      </w:pPr>
      <w:r w:rsidRPr="000423E4">
        <w:rPr>
          <w:rFonts w:ascii="Times New Roman" w:eastAsia="Times New Roman" w:hAnsi="Times New Roman" w:cs="Times New Roman"/>
          <w:sz w:val="24"/>
          <w:szCs w:val="24"/>
          <w:lang/>
        </w:rPr>
        <w:t>Students can share their responses with the class or literature discussion group.</w:t>
      </w:r>
    </w:p>
    <w:p w:rsidR="00E21D0E" w:rsidRDefault="00E21D0E"/>
    <w:sectPr w:rsidR="00E21D0E" w:rsidSect="00E21D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23D40"/>
    <w:multiLevelType w:val="multilevel"/>
    <w:tmpl w:val="C21AD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1C13D7"/>
    <w:multiLevelType w:val="multilevel"/>
    <w:tmpl w:val="83E66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423E4"/>
    <w:rsid w:val="000423E4"/>
    <w:rsid w:val="00330D8F"/>
    <w:rsid w:val="00510F50"/>
    <w:rsid w:val="00E21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D0E"/>
  </w:style>
  <w:style w:type="paragraph" w:styleId="Heading1">
    <w:name w:val="heading 1"/>
    <w:basedOn w:val="Normal"/>
    <w:link w:val="Heading1Char"/>
    <w:uiPriority w:val="9"/>
    <w:qFormat/>
    <w:rsid w:val="000423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423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0423E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23E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423E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0423E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0423E4"/>
    <w:rPr>
      <w:color w:val="0000FF"/>
      <w:u w:val="single"/>
    </w:rPr>
  </w:style>
  <w:style w:type="paragraph" w:styleId="NormalWeb">
    <w:name w:val="Normal (Web)"/>
    <w:basedOn w:val="Normal"/>
    <w:uiPriority w:val="99"/>
    <w:semiHidden/>
    <w:unhideWhenUsed/>
    <w:rsid w:val="000423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36006091">
      <w:bodyDiv w:val="1"/>
      <w:marLeft w:val="0"/>
      <w:marRight w:val="0"/>
      <w:marTop w:val="0"/>
      <w:marBottom w:val="0"/>
      <w:divBdr>
        <w:top w:val="none" w:sz="0" w:space="0" w:color="auto"/>
        <w:left w:val="none" w:sz="0" w:space="0" w:color="auto"/>
        <w:bottom w:val="none" w:sz="0" w:space="0" w:color="auto"/>
        <w:right w:val="none" w:sz="0" w:space="0" w:color="auto"/>
      </w:divBdr>
      <w:divsChild>
        <w:div w:id="356394373">
          <w:marLeft w:val="0"/>
          <w:marRight w:val="0"/>
          <w:marTop w:val="0"/>
          <w:marBottom w:val="0"/>
          <w:divBdr>
            <w:top w:val="none" w:sz="0" w:space="0" w:color="auto"/>
            <w:left w:val="none" w:sz="0" w:space="0" w:color="auto"/>
            <w:bottom w:val="none" w:sz="0" w:space="0" w:color="auto"/>
            <w:right w:val="none" w:sz="0" w:space="0" w:color="auto"/>
          </w:divBdr>
          <w:divsChild>
            <w:div w:id="2121073001">
              <w:marLeft w:val="0"/>
              <w:marRight w:val="0"/>
              <w:marTop w:val="0"/>
              <w:marBottom w:val="0"/>
              <w:divBdr>
                <w:top w:val="none" w:sz="0" w:space="0" w:color="auto"/>
                <w:left w:val="none" w:sz="0" w:space="0" w:color="auto"/>
                <w:bottom w:val="none" w:sz="0" w:space="0" w:color="auto"/>
                <w:right w:val="none" w:sz="0" w:space="0" w:color="auto"/>
              </w:divBdr>
              <w:divsChild>
                <w:div w:id="1869949982">
                  <w:marLeft w:val="0"/>
                  <w:marRight w:val="0"/>
                  <w:marTop w:val="0"/>
                  <w:marBottom w:val="0"/>
                  <w:divBdr>
                    <w:top w:val="none" w:sz="0" w:space="0" w:color="auto"/>
                    <w:left w:val="none" w:sz="0" w:space="0" w:color="auto"/>
                    <w:bottom w:val="none" w:sz="0" w:space="0" w:color="auto"/>
                    <w:right w:val="none" w:sz="0" w:space="0" w:color="auto"/>
                  </w:divBdr>
                  <w:divsChild>
                    <w:div w:id="1277256477">
                      <w:marLeft w:val="0"/>
                      <w:marRight w:val="0"/>
                      <w:marTop w:val="0"/>
                      <w:marBottom w:val="0"/>
                      <w:divBdr>
                        <w:top w:val="none" w:sz="0" w:space="0" w:color="auto"/>
                        <w:left w:val="none" w:sz="0" w:space="0" w:color="auto"/>
                        <w:bottom w:val="none" w:sz="0" w:space="0" w:color="auto"/>
                        <w:right w:val="none" w:sz="0" w:space="0" w:color="auto"/>
                      </w:divBdr>
                      <w:divsChild>
                        <w:div w:id="1902976949">
                          <w:marLeft w:val="0"/>
                          <w:marRight w:val="0"/>
                          <w:marTop w:val="0"/>
                          <w:marBottom w:val="0"/>
                          <w:divBdr>
                            <w:top w:val="none" w:sz="0" w:space="0" w:color="auto"/>
                            <w:left w:val="none" w:sz="0" w:space="0" w:color="auto"/>
                            <w:bottom w:val="none" w:sz="0" w:space="0" w:color="auto"/>
                            <w:right w:val="none" w:sz="0" w:space="0" w:color="auto"/>
                          </w:divBdr>
                          <w:divsChild>
                            <w:div w:id="3253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Hammons</dc:creator>
  <cp:keywords/>
  <dc:description/>
  <cp:lastModifiedBy>Karen Hammons</cp:lastModifiedBy>
  <cp:revision>1</cp:revision>
  <dcterms:created xsi:type="dcterms:W3CDTF">2012-06-21T13:47:00Z</dcterms:created>
  <dcterms:modified xsi:type="dcterms:W3CDTF">2012-06-21T13:48:00Z</dcterms:modified>
</cp:coreProperties>
</file>